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tblGrid>
      <w:tr w:rsidR="005C5344" w:rsidRPr="00026EC1" w:rsidTr="005C5344">
        <w:trPr>
          <w:gridBefore w:val="1"/>
          <w:gridAfter w:val="1"/>
          <w:wBefore w:w="28" w:type="dxa"/>
          <w:wAfter w:w="55" w:type="dxa"/>
        </w:trPr>
        <w:tc>
          <w:tcPr>
            <w:tcW w:w="8719" w:type="dxa"/>
            <w:gridSpan w:val="2"/>
          </w:tcPr>
          <w:p w:rsidR="005C5344" w:rsidRPr="00026EC1" w:rsidRDefault="005C5344">
            <w:pPr>
              <w:jc w:val="both"/>
              <w:rPr>
                <w:rFonts w:ascii="David" w:hAnsi="David"/>
                <w:b/>
                <w:bCs/>
                <w:sz w:val="26"/>
                <w:szCs w:val="26"/>
                <w:rtl/>
              </w:rPr>
            </w:pPr>
            <w:bookmarkStart w:id="0" w:name="_GoBack"/>
            <w:bookmarkEnd w:id="0"/>
            <w:r w:rsidRPr="00026EC1">
              <w:rPr>
                <w:rFonts w:ascii="David" w:hAnsi="David"/>
                <w:b/>
                <w:bCs/>
                <w:sz w:val="26"/>
                <w:szCs w:val="26"/>
                <w:rtl/>
              </w:rPr>
              <w:t>בפני כב'  השופטת שושנה ברגר, שופטת בכירה</w:t>
            </w:r>
          </w:p>
          <w:p w:rsidR="005C5344" w:rsidRPr="00026EC1" w:rsidRDefault="005C5344">
            <w:pPr>
              <w:jc w:val="both"/>
              <w:rPr>
                <w:rFonts w:ascii="David" w:hAnsi="David"/>
                <w:b/>
                <w:bCs/>
                <w:sz w:val="26"/>
                <w:szCs w:val="26"/>
                <w:rtl/>
              </w:rPr>
            </w:pPr>
          </w:p>
        </w:tc>
      </w:tr>
      <w:tr w:rsidR="005C5344" w:rsidRPr="00026EC1" w:rsidTr="005C5344">
        <w:tc>
          <w:tcPr>
            <w:tcW w:w="2880" w:type="dxa"/>
            <w:gridSpan w:val="2"/>
            <w:hideMark/>
          </w:tcPr>
          <w:p w:rsidR="005C5344" w:rsidRPr="00026EC1" w:rsidRDefault="005C5344">
            <w:pPr>
              <w:ind w:left="26"/>
              <w:rPr>
                <w:rFonts w:ascii="David" w:hAnsi="David"/>
                <w:b/>
                <w:bCs/>
                <w:sz w:val="26"/>
                <w:szCs w:val="26"/>
                <w:rtl/>
              </w:rPr>
            </w:pPr>
            <w:r w:rsidRPr="00026EC1">
              <w:rPr>
                <w:rFonts w:ascii="David" w:hAnsi="David"/>
                <w:b/>
                <w:bCs/>
                <w:sz w:val="26"/>
                <w:szCs w:val="26"/>
                <w:rtl/>
              </w:rPr>
              <w:t>התובעת:</w:t>
            </w:r>
          </w:p>
        </w:tc>
        <w:tc>
          <w:tcPr>
            <w:tcW w:w="5922" w:type="dxa"/>
            <w:gridSpan w:val="2"/>
            <w:hideMark/>
          </w:tcPr>
          <w:p w:rsidR="005C5344" w:rsidRPr="00026EC1" w:rsidRDefault="007702E1" w:rsidP="007702E1">
            <w:pPr>
              <w:rPr>
                <w:rFonts w:ascii="David" w:hAnsi="David"/>
                <w:b/>
                <w:bCs/>
                <w:sz w:val="26"/>
                <w:szCs w:val="26"/>
                <w:rtl/>
              </w:rPr>
            </w:pPr>
            <w:r>
              <w:rPr>
                <w:rFonts w:ascii="David" w:hAnsi="David" w:hint="cs"/>
                <w:b/>
                <w:bCs/>
                <w:sz w:val="26"/>
                <w:szCs w:val="26"/>
              </w:rPr>
              <w:t>XXX</w:t>
            </w:r>
            <w:r w:rsidR="005C5344" w:rsidRPr="00026EC1">
              <w:rPr>
                <w:rFonts w:ascii="David" w:hAnsi="David"/>
                <w:b/>
                <w:bCs/>
                <w:sz w:val="26"/>
                <w:szCs w:val="26"/>
                <w:rtl/>
              </w:rPr>
              <w:t xml:space="preserve"> ת.ז. </w:t>
            </w:r>
            <w:r>
              <w:rPr>
                <w:rFonts w:ascii="David" w:hAnsi="David" w:hint="cs"/>
                <w:b/>
                <w:bCs/>
                <w:sz w:val="26"/>
                <w:szCs w:val="26"/>
              </w:rPr>
              <w:t>XXX</w:t>
            </w:r>
          </w:p>
          <w:p w:rsidR="005C5344" w:rsidRPr="00026EC1" w:rsidRDefault="005C5344">
            <w:pPr>
              <w:rPr>
                <w:rFonts w:ascii="David" w:hAnsi="David"/>
                <w:b/>
                <w:bCs/>
                <w:sz w:val="26"/>
                <w:szCs w:val="26"/>
                <w:rtl/>
              </w:rPr>
            </w:pPr>
            <w:r w:rsidRPr="00026EC1">
              <w:rPr>
                <w:rFonts w:ascii="David" w:hAnsi="David"/>
                <w:b/>
                <w:bCs/>
                <w:sz w:val="26"/>
                <w:szCs w:val="26"/>
                <w:rtl/>
              </w:rPr>
              <w:t>ע"י ב"כ עו"ד</w:t>
            </w:r>
            <w:r w:rsidR="00026EC1" w:rsidRPr="00026EC1">
              <w:rPr>
                <w:rFonts w:ascii="David" w:hAnsi="David" w:hint="cs"/>
                <w:b/>
                <w:bCs/>
                <w:sz w:val="26"/>
                <w:szCs w:val="26"/>
                <w:rtl/>
              </w:rPr>
              <w:t xml:space="preserve"> ד'</w:t>
            </w:r>
            <w:r w:rsidRPr="00026EC1">
              <w:rPr>
                <w:rFonts w:ascii="David" w:hAnsi="David"/>
                <w:b/>
                <w:bCs/>
                <w:sz w:val="26"/>
                <w:szCs w:val="26"/>
                <w:rtl/>
              </w:rPr>
              <w:t xml:space="preserve"> שוורץ</w:t>
            </w:r>
          </w:p>
        </w:tc>
      </w:tr>
      <w:tr w:rsidR="005C5344" w:rsidRPr="00026EC1" w:rsidTr="005C5344">
        <w:tc>
          <w:tcPr>
            <w:tcW w:w="8802" w:type="dxa"/>
            <w:gridSpan w:val="4"/>
          </w:tcPr>
          <w:p w:rsidR="005C5344" w:rsidRPr="00026EC1" w:rsidRDefault="005C5344">
            <w:pPr>
              <w:jc w:val="both"/>
              <w:rPr>
                <w:rFonts w:ascii="David" w:hAnsi="David"/>
                <w:b/>
                <w:bCs/>
                <w:sz w:val="26"/>
                <w:szCs w:val="26"/>
                <w:rtl/>
              </w:rPr>
            </w:pPr>
          </w:p>
          <w:p w:rsidR="005C5344" w:rsidRPr="00026EC1" w:rsidRDefault="005C5344">
            <w:pPr>
              <w:jc w:val="center"/>
              <w:rPr>
                <w:rFonts w:ascii="David" w:hAnsi="David"/>
                <w:b/>
                <w:bCs/>
                <w:sz w:val="26"/>
                <w:szCs w:val="26"/>
                <w:rtl/>
              </w:rPr>
            </w:pPr>
            <w:r w:rsidRPr="00026EC1">
              <w:rPr>
                <w:rFonts w:ascii="David" w:hAnsi="David"/>
                <w:b/>
                <w:bCs/>
                <w:sz w:val="26"/>
                <w:szCs w:val="26"/>
                <w:rtl/>
              </w:rPr>
              <w:t>נגד</w:t>
            </w:r>
          </w:p>
          <w:p w:rsidR="005C5344" w:rsidRPr="00026EC1" w:rsidRDefault="005C5344">
            <w:pPr>
              <w:jc w:val="center"/>
              <w:rPr>
                <w:rFonts w:ascii="David" w:hAnsi="David"/>
                <w:b/>
                <w:bCs/>
                <w:sz w:val="26"/>
                <w:szCs w:val="26"/>
                <w:rtl/>
              </w:rPr>
            </w:pPr>
          </w:p>
        </w:tc>
      </w:tr>
      <w:tr w:rsidR="005C5344" w:rsidRPr="00026EC1" w:rsidTr="005C5344">
        <w:tc>
          <w:tcPr>
            <w:tcW w:w="2880" w:type="dxa"/>
            <w:gridSpan w:val="2"/>
            <w:hideMark/>
          </w:tcPr>
          <w:p w:rsidR="005C5344" w:rsidRPr="00026EC1" w:rsidRDefault="005C5344">
            <w:pPr>
              <w:ind w:left="26"/>
              <w:rPr>
                <w:rFonts w:ascii="David" w:hAnsi="David"/>
                <w:b/>
                <w:bCs/>
                <w:sz w:val="26"/>
                <w:szCs w:val="26"/>
                <w:rtl/>
              </w:rPr>
            </w:pPr>
            <w:r w:rsidRPr="00026EC1">
              <w:rPr>
                <w:rFonts w:ascii="David" w:hAnsi="David"/>
                <w:b/>
                <w:bCs/>
                <w:sz w:val="26"/>
                <w:szCs w:val="26"/>
                <w:rtl/>
              </w:rPr>
              <w:t>הנתבעים:</w:t>
            </w:r>
          </w:p>
        </w:tc>
        <w:tc>
          <w:tcPr>
            <w:tcW w:w="5922" w:type="dxa"/>
            <w:gridSpan w:val="2"/>
          </w:tcPr>
          <w:p w:rsidR="005C5344" w:rsidRPr="00026EC1" w:rsidRDefault="005C5344" w:rsidP="007702E1">
            <w:pPr>
              <w:rPr>
                <w:rFonts w:ascii="David" w:hAnsi="David"/>
                <w:b/>
                <w:bCs/>
                <w:sz w:val="26"/>
                <w:szCs w:val="26"/>
              </w:rPr>
            </w:pPr>
            <w:r w:rsidRPr="00026EC1">
              <w:rPr>
                <w:rFonts w:ascii="David" w:hAnsi="David"/>
                <w:b/>
                <w:bCs/>
                <w:sz w:val="26"/>
                <w:szCs w:val="26"/>
              </w:rPr>
              <w:t>.1</w:t>
            </w:r>
            <w:r w:rsidRPr="00026EC1">
              <w:rPr>
                <w:rFonts w:ascii="David" w:hAnsi="David"/>
                <w:b/>
                <w:bCs/>
                <w:sz w:val="26"/>
                <w:szCs w:val="26"/>
                <w:rtl/>
              </w:rPr>
              <w:t xml:space="preserve"> </w:t>
            </w:r>
            <w:r w:rsidR="007702E1">
              <w:rPr>
                <w:rFonts w:ascii="David" w:hAnsi="David" w:hint="cs"/>
                <w:b/>
                <w:bCs/>
                <w:sz w:val="26"/>
                <w:szCs w:val="26"/>
              </w:rPr>
              <w:t>XXX</w:t>
            </w:r>
            <w:r w:rsidRPr="00026EC1">
              <w:rPr>
                <w:rFonts w:ascii="David" w:hAnsi="David"/>
                <w:b/>
                <w:bCs/>
                <w:sz w:val="26"/>
                <w:szCs w:val="26"/>
                <w:rtl/>
              </w:rPr>
              <w:t xml:space="preserve"> ת.ז. </w:t>
            </w:r>
            <w:r w:rsidR="007702E1">
              <w:rPr>
                <w:rFonts w:ascii="David" w:hAnsi="David" w:hint="cs"/>
                <w:b/>
                <w:bCs/>
                <w:sz w:val="26"/>
                <w:szCs w:val="26"/>
              </w:rPr>
              <w:t>XXX</w:t>
            </w:r>
          </w:p>
          <w:p w:rsidR="005C5344" w:rsidRPr="00026EC1" w:rsidRDefault="005C5344">
            <w:pPr>
              <w:rPr>
                <w:rFonts w:ascii="David" w:hAnsi="David"/>
                <w:b/>
                <w:bCs/>
                <w:sz w:val="26"/>
                <w:szCs w:val="26"/>
                <w:rtl/>
              </w:rPr>
            </w:pPr>
          </w:p>
          <w:p w:rsidR="005C5344" w:rsidRPr="00026EC1" w:rsidRDefault="005C5344" w:rsidP="007702E1">
            <w:pPr>
              <w:rPr>
                <w:rFonts w:ascii="David" w:hAnsi="David"/>
                <w:b/>
                <w:bCs/>
                <w:sz w:val="26"/>
                <w:szCs w:val="26"/>
                <w:rtl/>
              </w:rPr>
            </w:pPr>
            <w:r w:rsidRPr="00026EC1">
              <w:rPr>
                <w:rFonts w:ascii="David" w:hAnsi="David"/>
                <w:b/>
                <w:bCs/>
                <w:sz w:val="26"/>
                <w:szCs w:val="26"/>
                <w:rtl/>
              </w:rPr>
              <w:t xml:space="preserve">2. </w:t>
            </w:r>
            <w:r w:rsidR="007702E1">
              <w:rPr>
                <w:rFonts w:ascii="David" w:hAnsi="David" w:hint="cs"/>
                <w:b/>
                <w:bCs/>
                <w:sz w:val="26"/>
                <w:szCs w:val="26"/>
              </w:rPr>
              <w:t>XXX</w:t>
            </w:r>
            <w:r w:rsidRPr="00026EC1">
              <w:rPr>
                <w:rFonts w:ascii="David" w:hAnsi="David"/>
                <w:b/>
                <w:bCs/>
                <w:sz w:val="26"/>
                <w:szCs w:val="26"/>
                <w:rtl/>
              </w:rPr>
              <w:t xml:space="preserve"> בע"מ</w:t>
            </w:r>
          </w:p>
          <w:p w:rsidR="005C5344" w:rsidRPr="00026EC1" w:rsidRDefault="005C5344">
            <w:pPr>
              <w:rPr>
                <w:rFonts w:ascii="David" w:hAnsi="David"/>
                <w:b/>
                <w:bCs/>
                <w:sz w:val="26"/>
                <w:szCs w:val="26"/>
                <w:rtl/>
              </w:rPr>
            </w:pPr>
            <w:r w:rsidRPr="00026EC1">
              <w:rPr>
                <w:rFonts w:ascii="David" w:hAnsi="David"/>
                <w:b/>
                <w:bCs/>
                <w:sz w:val="26"/>
                <w:szCs w:val="26"/>
                <w:rtl/>
              </w:rPr>
              <w:t xml:space="preserve">ע"י ב"כ עו"ד </w:t>
            </w:r>
            <w:r w:rsidR="00026EC1" w:rsidRPr="00026EC1">
              <w:rPr>
                <w:rFonts w:ascii="David" w:hAnsi="David" w:hint="cs"/>
                <w:b/>
                <w:bCs/>
                <w:sz w:val="26"/>
                <w:szCs w:val="26"/>
                <w:rtl/>
              </w:rPr>
              <w:t xml:space="preserve">נ' </w:t>
            </w:r>
            <w:r w:rsidRPr="00026EC1">
              <w:rPr>
                <w:rFonts w:ascii="David" w:hAnsi="David"/>
                <w:b/>
                <w:bCs/>
                <w:sz w:val="26"/>
                <w:szCs w:val="26"/>
                <w:rtl/>
              </w:rPr>
              <w:t>נשר</w:t>
            </w:r>
          </w:p>
          <w:p w:rsidR="005C5344" w:rsidRPr="00026EC1" w:rsidRDefault="005C5344">
            <w:pPr>
              <w:rPr>
                <w:rFonts w:ascii="David" w:hAnsi="David"/>
                <w:b/>
                <w:bCs/>
                <w:sz w:val="26"/>
                <w:szCs w:val="26"/>
                <w:rtl/>
              </w:rPr>
            </w:pPr>
          </w:p>
        </w:tc>
      </w:tr>
    </w:tbl>
    <w:p w:rsidR="001434F7" w:rsidRPr="00026EC1" w:rsidRDefault="00B12E73" w:rsidP="007702E1">
      <w:pPr>
        <w:rPr>
          <w:b/>
          <w:bCs/>
          <w:sz w:val="26"/>
          <w:szCs w:val="26"/>
          <w:rtl/>
        </w:rPr>
      </w:pPr>
      <w:r w:rsidRPr="00026EC1">
        <w:rPr>
          <w:rFonts w:hint="cs"/>
          <w:b/>
          <w:bCs/>
          <w:sz w:val="26"/>
          <w:szCs w:val="26"/>
          <w:rtl/>
        </w:rPr>
        <w:t xml:space="preserve">ובעניין:                                       </w:t>
      </w:r>
      <w:r w:rsidR="007702E1">
        <w:rPr>
          <w:rFonts w:hint="cs"/>
          <w:b/>
          <w:bCs/>
          <w:sz w:val="26"/>
          <w:szCs w:val="26"/>
        </w:rPr>
        <w:t>XXX</w:t>
      </w:r>
      <w:r w:rsidRPr="00026EC1">
        <w:rPr>
          <w:rFonts w:hint="cs"/>
          <w:b/>
          <w:bCs/>
          <w:sz w:val="26"/>
          <w:szCs w:val="26"/>
          <w:rtl/>
        </w:rPr>
        <w:t xml:space="preserve"> ת.ז. </w:t>
      </w:r>
      <w:r w:rsidR="007702E1">
        <w:rPr>
          <w:rFonts w:hint="cs"/>
          <w:b/>
          <w:bCs/>
          <w:sz w:val="26"/>
          <w:szCs w:val="26"/>
        </w:rPr>
        <w:t>XXX</w:t>
      </w:r>
    </w:p>
    <w:p w:rsidR="00B12E73" w:rsidRPr="00026EC1" w:rsidRDefault="00B12E73" w:rsidP="00026EC1">
      <w:pPr>
        <w:rPr>
          <w:b/>
          <w:bCs/>
          <w:sz w:val="26"/>
          <w:szCs w:val="26"/>
        </w:rPr>
      </w:pPr>
      <w:r w:rsidRPr="00026EC1">
        <w:rPr>
          <w:rFonts w:hint="cs"/>
          <w:b/>
          <w:bCs/>
          <w:sz w:val="26"/>
          <w:szCs w:val="26"/>
          <w:rtl/>
        </w:rPr>
        <w:t xml:space="preserve">                                                   </w:t>
      </w:r>
      <w:r w:rsidR="00026EC1" w:rsidRPr="00026EC1">
        <w:rPr>
          <w:rFonts w:hint="cs"/>
          <w:b/>
          <w:bCs/>
          <w:sz w:val="26"/>
          <w:szCs w:val="26"/>
          <w:rtl/>
        </w:rPr>
        <w:t xml:space="preserve"> ע"י ב"כ עו"ד י' סברדליק</w:t>
      </w:r>
    </w:p>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F73210" w:rsidRDefault="00180519">
            <w:pPr>
              <w:bidi w:val="0"/>
              <w:jc w:val="center"/>
              <w:rPr>
                <w:rFonts w:ascii="Arial" w:hAnsi="Arial"/>
                <w:b/>
                <w:bCs/>
                <w:noProof w:val="0"/>
                <w:sz w:val="30"/>
                <w:szCs w:val="30"/>
                <w:u w:val="single"/>
              </w:rPr>
            </w:pPr>
            <w:r w:rsidRPr="00F73210">
              <w:rPr>
                <w:rFonts w:ascii="Arial" w:hAnsi="Arial" w:hint="cs"/>
                <w:b/>
                <w:bCs/>
                <w:noProof w:val="0"/>
                <w:sz w:val="30"/>
                <w:szCs w:val="30"/>
                <w:u w:val="single"/>
                <w:rtl/>
              </w:rPr>
              <w:t>החלטה</w:t>
            </w:r>
          </w:p>
        </w:tc>
      </w:tr>
    </w:tbl>
    <w:p w:rsidR="00694556" w:rsidRDefault="00694556">
      <w:pPr>
        <w:spacing w:line="360" w:lineRule="auto"/>
        <w:jc w:val="both"/>
        <w:rPr>
          <w:rFonts w:ascii="Arial" w:hAnsi="Arial"/>
          <w:noProof w:val="0"/>
          <w:rtl/>
        </w:rPr>
      </w:pPr>
    </w:p>
    <w:p w:rsidR="00667DA1" w:rsidRPr="00BC367A" w:rsidRDefault="00667DA1" w:rsidP="0094436B">
      <w:pPr>
        <w:spacing w:line="360" w:lineRule="auto"/>
        <w:ind w:left="-142"/>
        <w:contextualSpacing/>
        <w:jc w:val="both"/>
        <w:rPr>
          <w:rFonts w:ascii="David" w:hAnsi="David"/>
          <w:noProof w:val="0"/>
        </w:rPr>
      </w:pPr>
      <w:r w:rsidRPr="00BC367A">
        <w:rPr>
          <w:rFonts w:ascii="David" w:hAnsi="David"/>
          <w:rtl/>
        </w:rPr>
        <w:t>החלטה זו ניתנת בהמשך לדיון שהתקיים בפניי ביום 19.2.24 (להלן: "</w:t>
      </w:r>
      <w:r w:rsidRPr="00BC367A">
        <w:rPr>
          <w:rFonts w:ascii="David" w:hAnsi="David"/>
          <w:b/>
          <w:bCs/>
          <w:rtl/>
        </w:rPr>
        <w:t>הדיון</w:t>
      </w:r>
      <w:r w:rsidRPr="00BC367A">
        <w:rPr>
          <w:rFonts w:ascii="David" w:hAnsi="David"/>
          <w:rtl/>
        </w:rPr>
        <w:t>").</w:t>
      </w:r>
    </w:p>
    <w:p w:rsidR="00667DA1" w:rsidRPr="00BC367A" w:rsidRDefault="00667DA1" w:rsidP="0094436B">
      <w:pPr>
        <w:spacing w:line="360" w:lineRule="auto"/>
        <w:ind w:left="-142"/>
        <w:contextualSpacing/>
        <w:jc w:val="both"/>
        <w:rPr>
          <w:rFonts w:ascii="David" w:hAnsi="David"/>
          <w:rtl/>
        </w:rPr>
      </w:pPr>
    </w:p>
    <w:p w:rsidR="00667DA1" w:rsidRPr="00BC367A" w:rsidRDefault="00667DA1" w:rsidP="0094436B">
      <w:pPr>
        <w:spacing w:line="360" w:lineRule="auto"/>
        <w:ind w:left="-142"/>
        <w:contextualSpacing/>
        <w:jc w:val="both"/>
        <w:rPr>
          <w:rFonts w:ascii="David" w:hAnsi="David"/>
          <w:rtl/>
        </w:rPr>
      </w:pPr>
      <w:r w:rsidRPr="00BC367A">
        <w:rPr>
          <w:rFonts w:ascii="David" w:hAnsi="David"/>
          <w:rtl/>
        </w:rPr>
        <w:t>בשל אילוצי בית המשפט, החלטה זו ניתנת כעת, ועם הצדדים הסליחה.</w:t>
      </w:r>
    </w:p>
    <w:p w:rsidR="00667DA1" w:rsidRPr="00BC367A" w:rsidRDefault="00667DA1" w:rsidP="0094436B">
      <w:pPr>
        <w:spacing w:line="360" w:lineRule="auto"/>
        <w:ind w:left="-142"/>
        <w:contextualSpacing/>
        <w:jc w:val="both"/>
        <w:rPr>
          <w:rFonts w:ascii="David" w:hAnsi="David"/>
        </w:rPr>
      </w:pPr>
    </w:p>
    <w:p w:rsidR="00667DA1" w:rsidRPr="00BC367A" w:rsidRDefault="00667DA1" w:rsidP="0094436B">
      <w:pPr>
        <w:spacing w:line="360" w:lineRule="auto"/>
        <w:ind w:left="-142"/>
        <w:contextualSpacing/>
        <w:jc w:val="both"/>
        <w:rPr>
          <w:rFonts w:ascii="David" w:hAnsi="David"/>
          <w:b/>
          <w:bCs/>
          <w:u w:val="single"/>
          <w:rtl/>
        </w:rPr>
      </w:pPr>
      <w:r w:rsidRPr="00BC367A">
        <w:rPr>
          <w:rFonts w:ascii="David" w:hAnsi="David"/>
          <w:b/>
          <w:bCs/>
          <w:u w:val="single"/>
          <w:rtl/>
        </w:rPr>
        <w:t xml:space="preserve">לענין שכ"ט המומחה: </w:t>
      </w:r>
    </w:p>
    <w:p w:rsidR="00667DA1" w:rsidRPr="00BC367A" w:rsidRDefault="00667DA1" w:rsidP="00BC367A">
      <w:pPr>
        <w:spacing w:line="360" w:lineRule="auto"/>
        <w:ind w:left="283"/>
        <w:contextualSpacing/>
        <w:jc w:val="both"/>
        <w:rPr>
          <w:rFonts w:ascii="David" w:hAnsi="David"/>
          <w:b/>
          <w:bCs/>
          <w:u w:val="single"/>
        </w:rPr>
      </w:pPr>
    </w:p>
    <w:p w:rsidR="00667DA1" w:rsidRPr="00BC367A" w:rsidRDefault="00667DA1" w:rsidP="00BC367A">
      <w:pPr>
        <w:numPr>
          <w:ilvl w:val="0"/>
          <w:numId w:val="1"/>
        </w:numPr>
        <w:spacing w:line="360" w:lineRule="auto"/>
        <w:ind w:left="283"/>
        <w:contextualSpacing/>
        <w:jc w:val="both"/>
        <w:rPr>
          <w:rFonts w:ascii="David" w:hAnsi="David"/>
        </w:rPr>
      </w:pPr>
      <w:r w:rsidRPr="00BC367A">
        <w:rPr>
          <w:rFonts w:ascii="David" w:hAnsi="David"/>
          <w:rtl/>
        </w:rPr>
        <w:t>ביום 12.9.23 הגיש המומחה בקשה במסגרתה התבקש בית המשפט (סעיף 10 לבקשה):</w:t>
      </w:r>
    </w:p>
    <w:p w:rsidR="00667DA1" w:rsidRPr="00BC367A" w:rsidRDefault="00667DA1" w:rsidP="00BC367A">
      <w:pPr>
        <w:spacing w:line="360" w:lineRule="auto"/>
        <w:ind w:left="283"/>
        <w:contextualSpacing/>
        <w:jc w:val="both"/>
        <w:rPr>
          <w:rFonts w:ascii="David" w:hAnsi="David"/>
        </w:rPr>
      </w:pPr>
      <w:r w:rsidRPr="00BC367A">
        <w:rPr>
          <w:rFonts w:ascii="David" w:hAnsi="David"/>
        </w:rPr>
        <w:drawing>
          <wp:inline distT="0" distB="0" distL="0" distR="0">
            <wp:extent cx="5200650" cy="619125"/>
            <wp:effectExtent l="0" t="0" r="0" b="9525"/>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00650" cy="619125"/>
                    </a:xfrm>
                    <a:prstGeom prst="rect">
                      <a:avLst/>
                    </a:prstGeom>
                    <a:noFill/>
                    <a:ln>
                      <a:noFill/>
                    </a:ln>
                  </pic:spPr>
                </pic:pic>
              </a:graphicData>
            </a:graphic>
          </wp:inline>
        </w:drawing>
      </w:r>
    </w:p>
    <w:p w:rsidR="00667DA1" w:rsidRPr="00BC367A" w:rsidRDefault="00667DA1" w:rsidP="00BC367A">
      <w:pPr>
        <w:spacing w:line="360" w:lineRule="auto"/>
        <w:ind w:left="283"/>
        <w:contextualSpacing/>
        <w:jc w:val="both"/>
        <w:rPr>
          <w:rFonts w:ascii="David" w:hAnsi="David"/>
        </w:rPr>
      </w:pPr>
    </w:p>
    <w:p w:rsidR="00667DA1" w:rsidRPr="00BC367A" w:rsidRDefault="00667DA1" w:rsidP="00BC367A">
      <w:pPr>
        <w:numPr>
          <w:ilvl w:val="0"/>
          <w:numId w:val="1"/>
        </w:numPr>
        <w:spacing w:line="360" w:lineRule="auto"/>
        <w:ind w:left="283"/>
        <w:contextualSpacing/>
        <w:jc w:val="both"/>
        <w:rPr>
          <w:rFonts w:ascii="David" w:hAnsi="David"/>
        </w:rPr>
      </w:pPr>
      <w:r w:rsidRPr="00BC367A">
        <w:rPr>
          <w:rFonts w:ascii="David" w:hAnsi="David"/>
          <w:rtl/>
        </w:rPr>
        <w:lastRenderedPageBreak/>
        <w:t xml:space="preserve">ביום 13.9.23 הגישה התובעת תגובתה לבקשת המומחה, במסגרתה טענה כי בקשת המומחה צודקת בכלל היבטיה (סעיף 1 לתגובה) וכן ביקשה כי בית המשפט יאשר את תכנית העבודה של המומחה מיום 5.2.24 ואת שכ"ט כמפורט במסגרתה (סעיף 6 לתגובה). </w:t>
      </w:r>
    </w:p>
    <w:p w:rsidR="00667DA1" w:rsidRPr="00BC367A" w:rsidRDefault="00667DA1" w:rsidP="00BC367A">
      <w:pPr>
        <w:spacing w:line="360" w:lineRule="auto"/>
        <w:ind w:left="283"/>
        <w:contextualSpacing/>
        <w:jc w:val="both"/>
        <w:rPr>
          <w:rFonts w:ascii="David" w:hAnsi="David"/>
        </w:rPr>
      </w:pPr>
    </w:p>
    <w:p w:rsidR="00667DA1" w:rsidRPr="00BC367A" w:rsidRDefault="00667DA1" w:rsidP="00BC367A">
      <w:pPr>
        <w:numPr>
          <w:ilvl w:val="0"/>
          <w:numId w:val="1"/>
        </w:numPr>
        <w:spacing w:line="360" w:lineRule="auto"/>
        <w:ind w:left="283"/>
        <w:contextualSpacing/>
        <w:jc w:val="both"/>
        <w:rPr>
          <w:rFonts w:ascii="David" w:hAnsi="David"/>
        </w:rPr>
      </w:pPr>
      <w:r w:rsidRPr="00BC367A">
        <w:rPr>
          <w:rFonts w:ascii="David" w:hAnsi="David"/>
          <w:rtl/>
        </w:rPr>
        <w:t>ביום 28.9.23 הגיש הנתבע תגובתו לבקשת המומחה, במסגרתה טען כדלקמן (סעיפים 4-5 לתגובה):</w:t>
      </w:r>
    </w:p>
    <w:p w:rsidR="00667DA1" w:rsidRPr="00BC367A" w:rsidRDefault="00667DA1" w:rsidP="00BC367A">
      <w:pPr>
        <w:spacing w:line="360" w:lineRule="auto"/>
        <w:ind w:left="283"/>
        <w:contextualSpacing/>
        <w:jc w:val="both"/>
        <w:rPr>
          <w:rFonts w:ascii="David" w:hAnsi="David"/>
          <w:rtl/>
        </w:rPr>
      </w:pPr>
      <w:r w:rsidRPr="00BC367A">
        <w:rPr>
          <w:rFonts w:ascii="David" w:hAnsi="David"/>
        </w:rPr>
        <w:drawing>
          <wp:inline distT="0" distB="0" distL="0" distR="0">
            <wp:extent cx="5200650" cy="800100"/>
            <wp:effectExtent l="0" t="0" r="0" b="0"/>
            <wp:docPr id="12" name="תמונה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0650" cy="800100"/>
                    </a:xfrm>
                    <a:prstGeom prst="rect">
                      <a:avLst/>
                    </a:prstGeom>
                    <a:noFill/>
                    <a:ln>
                      <a:noFill/>
                    </a:ln>
                  </pic:spPr>
                </pic:pic>
              </a:graphicData>
            </a:graphic>
          </wp:inline>
        </w:drawing>
      </w:r>
    </w:p>
    <w:p w:rsidR="00667DA1" w:rsidRPr="00BC367A" w:rsidRDefault="00667DA1" w:rsidP="00BC367A">
      <w:pPr>
        <w:spacing w:line="360" w:lineRule="auto"/>
        <w:ind w:left="283"/>
        <w:contextualSpacing/>
        <w:jc w:val="both"/>
        <w:rPr>
          <w:rFonts w:ascii="David" w:hAnsi="David"/>
          <w:rtl/>
        </w:rPr>
      </w:pPr>
      <w:r w:rsidRPr="00BC367A">
        <w:rPr>
          <w:rFonts w:ascii="David" w:hAnsi="David"/>
        </w:rPr>
        <w:drawing>
          <wp:inline distT="0" distB="0" distL="0" distR="0">
            <wp:extent cx="5200650" cy="466725"/>
            <wp:effectExtent l="0" t="0" r="0" b="9525"/>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0650" cy="466725"/>
                    </a:xfrm>
                    <a:prstGeom prst="rect">
                      <a:avLst/>
                    </a:prstGeom>
                    <a:noFill/>
                    <a:ln>
                      <a:noFill/>
                    </a:ln>
                  </pic:spPr>
                </pic:pic>
              </a:graphicData>
            </a:graphic>
          </wp:inline>
        </w:drawing>
      </w:r>
      <w:r w:rsidRPr="00BC367A">
        <w:rPr>
          <w:rFonts w:ascii="David" w:hAnsi="David"/>
          <w:rtl/>
        </w:rPr>
        <w:t xml:space="preserve"> </w:t>
      </w:r>
    </w:p>
    <w:p w:rsidR="00667DA1" w:rsidRPr="00BC367A" w:rsidRDefault="00667DA1" w:rsidP="00BC367A">
      <w:pPr>
        <w:spacing w:line="360" w:lineRule="auto"/>
        <w:ind w:left="283"/>
        <w:contextualSpacing/>
        <w:jc w:val="both"/>
        <w:rPr>
          <w:rFonts w:ascii="David" w:hAnsi="David"/>
        </w:rPr>
      </w:pPr>
    </w:p>
    <w:p w:rsidR="00667DA1" w:rsidRPr="00BC367A" w:rsidRDefault="00667DA1" w:rsidP="00BC367A">
      <w:pPr>
        <w:numPr>
          <w:ilvl w:val="0"/>
          <w:numId w:val="1"/>
        </w:numPr>
        <w:spacing w:line="360" w:lineRule="auto"/>
        <w:ind w:left="283"/>
        <w:contextualSpacing/>
        <w:jc w:val="both"/>
        <w:rPr>
          <w:rFonts w:ascii="David" w:hAnsi="David"/>
        </w:rPr>
      </w:pPr>
      <w:r w:rsidRPr="00BC367A">
        <w:rPr>
          <w:rFonts w:ascii="David" w:hAnsi="David"/>
          <w:rtl/>
        </w:rPr>
        <w:t>ביום 18.1.24 הגיש המומחה תגובתו לעמדת הנתבעים, במסגרתה נטען כדלקמן (סעיפים 3-5):</w:t>
      </w:r>
    </w:p>
    <w:p w:rsidR="00667DA1" w:rsidRPr="00BC367A" w:rsidRDefault="00667DA1" w:rsidP="00BC367A">
      <w:pPr>
        <w:spacing w:line="360" w:lineRule="auto"/>
        <w:ind w:left="283"/>
        <w:contextualSpacing/>
        <w:jc w:val="both"/>
        <w:rPr>
          <w:rFonts w:ascii="David" w:hAnsi="David"/>
        </w:rPr>
      </w:pPr>
      <w:r w:rsidRPr="00BC367A">
        <w:rPr>
          <w:rFonts w:ascii="David" w:hAnsi="David"/>
        </w:rPr>
        <w:drawing>
          <wp:inline distT="0" distB="0" distL="0" distR="0">
            <wp:extent cx="5019675" cy="885825"/>
            <wp:effectExtent l="0" t="0" r="9525" b="9525"/>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9675" cy="885825"/>
                    </a:xfrm>
                    <a:prstGeom prst="rect">
                      <a:avLst/>
                    </a:prstGeom>
                    <a:noFill/>
                    <a:ln>
                      <a:noFill/>
                    </a:ln>
                  </pic:spPr>
                </pic:pic>
              </a:graphicData>
            </a:graphic>
          </wp:inline>
        </w:drawing>
      </w:r>
    </w:p>
    <w:p w:rsidR="006C61E6" w:rsidRPr="006C61E6" w:rsidRDefault="00667DA1" w:rsidP="006C61E6">
      <w:pPr>
        <w:spacing w:line="360" w:lineRule="auto"/>
        <w:ind w:left="283"/>
        <w:contextualSpacing/>
        <w:jc w:val="both"/>
        <w:rPr>
          <w:rFonts w:ascii="David" w:hAnsi="David"/>
        </w:rPr>
      </w:pPr>
      <w:r w:rsidRPr="00BC367A">
        <w:rPr>
          <w:rFonts w:ascii="David" w:hAnsi="David"/>
        </w:rPr>
        <w:drawing>
          <wp:inline distT="0" distB="0" distL="0" distR="0">
            <wp:extent cx="4981575" cy="561975"/>
            <wp:effectExtent l="0" t="0" r="9525" b="9525"/>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561975"/>
                    </a:xfrm>
                    <a:prstGeom prst="rect">
                      <a:avLst/>
                    </a:prstGeom>
                    <a:noFill/>
                    <a:ln>
                      <a:noFill/>
                    </a:ln>
                  </pic:spPr>
                </pic:pic>
              </a:graphicData>
            </a:graphic>
          </wp:inline>
        </w:drawing>
      </w:r>
    </w:p>
    <w:p w:rsidR="00667DA1" w:rsidRPr="00BC367A" w:rsidRDefault="006C61E6" w:rsidP="006C61E6">
      <w:pPr>
        <w:spacing w:line="360" w:lineRule="auto"/>
        <w:ind w:left="283" w:firstLine="437"/>
        <w:contextualSpacing/>
        <w:jc w:val="both"/>
        <w:rPr>
          <w:rFonts w:ascii="David" w:hAnsi="David"/>
          <w:rtl/>
        </w:rPr>
      </w:pPr>
      <w:r>
        <w:lastRenderedPageBreak/>
        <w:drawing>
          <wp:inline distT="0" distB="0" distL="0" distR="0" wp14:anchorId="32DAE9E6" wp14:editId="6B1754C0">
            <wp:extent cx="4556380" cy="2582708"/>
            <wp:effectExtent l="0" t="0" r="0" b="8255"/>
            <wp:docPr id="14"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6539" t="25848" r="22419" b="22695"/>
                    <a:stretch/>
                  </pic:blipFill>
                  <pic:spPr bwMode="auto">
                    <a:xfrm>
                      <a:off x="0" y="0"/>
                      <a:ext cx="4591094" cy="2602385"/>
                    </a:xfrm>
                    <a:prstGeom prst="rect">
                      <a:avLst/>
                    </a:prstGeom>
                    <a:ln>
                      <a:noFill/>
                    </a:ln>
                    <a:extLst>
                      <a:ext uri="{53640926-AAD7-44D8-BBD7-CCE9431645EC}">
                        <a14:shadowObscured xmlns:a14="http://schemas.microsoft.com/office/drawing/2010/main"/>
                      </a:ext>
                    </a:extLst>
                  </pic:spPr>
                </pic:pic>
              </a:graphicData>
            </a:graphic>
          </wp:inline>
        </w:drawing>
      </w:r>
    </w:p>
    <w:p w:rsidR="00667DA1" w:rsidRPr="00BC367A" w:rsidRDefault="00667DA1" w:rsidP="00BC367A">
      <w:pPr>
        <w:spacing w:line="360" w:lineRule="auto"/>
        <w:ind w:left="283"/>
        <w:contextualSpacing/>
        <w:jc w:val="both"/>
        <w:rPr>
          <w:rFonts w:ascii="David" w:hAnsi="David"/>
          <w:rtl/>
        </w:rPr>
      </w:pPr>
      <w:r w:rsidRPr="00BC367A">
        <w:rPr>
          <w:rFonts w:ascii="David" w:hAnsi="David"/>
        </w:rPr>
        <w:drawing>
          <wp:inline distT="0" distB="0" distL="0" distR="0">
            <wp:extent cx="5076825" cy="819150"/>
            <wp:effectExtent l="0" t="0" r="9525"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76825" cy="819150"/>
                    </a:xfrm>
                    <a:prstGeom prst="rect">
                      <a:avLst/>
                    </a:prstGeom>
                    <a:noFill/>
                    <a:ln>
                      <a:noFill/>
                    </a:ln>
                  </pic:spPr>
                </pic:pic>
              </a:graphicData>
            </a:graphic>
          </wp:inline>
        </w:drawing>
      </w:r>
    </w:p>
    <w:p w:rsidR="00667DA1" w:rsidRPr="00BC367A" w:rsidRDefault="00667DA1" w:rsidP="00BC367A">
      <w:pPr>
        <w:spacing w:line="360" w:lineRule="auto"/>
        <w:ind w:left="283"/>
        <w:contextualSpacing/>
        <w:jc w:val="both"/>
        <w:rPr>
          <w:rFonts w:ascii="David" w:hAnsi="David"/>
          <w:rtl/>
        </w:rPr>
      </w:pPr>
      <w:r w:rsidRPr="00BC367A">
        <w:rPr>
          <w:rFonts w:ascii="David" w:hAnsi="David"/>
        </w:rPr>
        <w:drawing>
          <wp:inline distT="0" distB="0" distL="0" distR="0">
            <wp:extent cx="5076825" cy="1466850"/>
            <wp:effectExtent l="0" t="0" r="9525"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76825" cy="1466850"/>
                    </a:xfrm>
                    <a:prstGeom prst="rect">
                      <a:avLst/>
                    </a:prstGeom>
                    <a:noFill/>
                    <a:ln>
                      <a:noFill/>
                    </a:ln>
                  </pic:spPr>
                </pic:pic>
              </a:graphicData>
            </a:graphic>
          </wp:inline>
        </w:drawing>
      </w:r>
    </w:p>
    <w:p w:rsidR="00667DA1" w:rsidRPr="00BC367A" w:rsidRDefault="00667DA1" w:rsidP="00BC367A">
      <w:pPr>
        <w:spacing w:line="360" w:lineRule="auto"/>
        <w:ind w:left="283"/>
        <w:contextualSpacing/>
        <w:jc w:val="both"/>
        <w:rPr>
          <w:rFonts w:ascii="David" w:hAnsi="David"/>
        </w:rPr>
      </w:pPr>
    </w:p>
    <w:p w:rsidR="00667DA1" w:rsidRPr="00BC367A" w:rsidRDefault="00667DA1" w:rsidP="00BC367A">
      <w:pPr>
        <w:numPr>
          <w:ilvl w:val="0"/>
          <w:numId w:val="1"/>
        </w:numPr>
        <w:spacing w:line="360" w:lineRule="auto"/>
        <w:ind w:left="283"/>
        <w:contextualSpacing/>
        <w:jc w:val="both"/>
        <w:rPr>
          <w:rFonts w:ascii="David" w:hAnsi="David"/>
        </w:rPr>
      </w:pPr>
      <w:r w:rsidRPr="00BC367A">
        <w:rPr>
          <w:rFonts w:ascii="David" w:hAnsi="David"/>
          <w:rtl/>
        </w:rPr>
        <w:t>ביום 2.2.24 הגיש הנתבע תשובתו המשלימה לתגובת המומחה, במסגרתה התבקש כדלקמן (סעיף 5):</w:t>
      </w:r>
    </w:p>
    <w:p w:rsidR="00667DA1" w:rsidRPr="00BC367A" w:rsidRDefault="00667DA1" w:rsidP="00BC367A">
      <w:pPr>
        <w:spacing w:line="360" w:lineRule="auto"/>
        <w:ind w:left="283"/>
        <w:contextualSpacing/>
        <w:jc w:val="both"/>
        <w:rPr>
          <w:rFonts w:ascii="David" w:hAnsi="David"/>
        </w:rPr>
      </w:pPr>
      <w:r w:rsidRPr="00BC367A">
        <w:rPr>
          <w:rFonts w:ascii="David" w:hAnsi="David"/>
        </w:rPr>
        <w:drawing>
          <wp:inline distT="0" distB="0" distL="0" distR="0">
            <wp:extent cx="5076825" cy="590550"/>
            <wp:effectExtent l="0" t="0" r="9525"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76825" cy="590550"/>
                    </a:xfrm>
                    <a:prstGeom prst="rect">
                      <a:avLst/>
                    </a:prstGeom>
                    <a:noFill/>
                    <a:ln>
                      <a:noFill/>
                    </a:ln>
                  </pic:spPr>
                </pic:pic>
              </a:graphicData>
            </a:graphic>
          </wp:inline>
        </w:drawing>
      </w:r>
    </w:p>
    <w:p w:rsidR="00667DA1" w:rsidRPr="00BC367A" w:rsidRDefault="00667DA1" w:rsidP="00BC367A">
      <w:pPr>
        <w:spacing w:line="360" w:lineRule="auto"/>
        <w:ind w:left="283"/>
        <w:contextualSpacing/>
        <w:jc w:val="both"/>
        <w:rPr>
          <w:rFonts w:ascii="David" w:hAnsi="David"/>
        </w:rPr>
      </w:pPr>
    </w:p>
    <w:p w:rsidR="00667DA1" w:rsidRPr="00BC367A" w:rsidRDefault="00667DA1" w:rsidP="00BC367A">
      <w:pPr>
        <w:numPr>
          <w:ilvl w:val="0"/>
          <w:numId w:val="1"/>
        </w:numPr>
        <w:spacing w:line="360" w:lineRule="auto"/>
        <w:ind w:left="283"/>
        <w:contextualSpacing/>
        <w:jc w:val="both"/>
        <w:rPr>
          <w:rFonts w:ascii="David" w:hAnsi="David"/>
        </w:rPr>
      </w:pPr>
      <w:r w:rsidRPr="00BC367A">
        <w:rPr>
          <w:rFonts w:ascii="David" w:hAnsi="David"/>
          <w:rtl/>
        </w:rPr>
        <w:t>ביום 19.2.24 הגיש המומחה הבהרה מטעמו, לפיה:</w:t>
      </w:r>
    </w:p>
    <w:p w:rsidR="00667DA1" w:rsidRPr="00BC367A" w:rsidRDefault="00667DA1" w:rsidP="00BC367A">
      <w:pPr>
        <w:spacing w:line="360" w:lineRule="auto"/>
        <w:ind w:left="283"/>
        <w:contextualSpacing/>
        <w:jc w:val="both"/>
        <w:rPr>
          <w:rFonts w:ascii="David" w:hAnsi="David"/>
        </w:rPr>
      </w:pPr>
      <w:r w:rsidRPr="00BC367A">
        <w:rPr>
          <w:rFonts w:ascii="David" w:hAnsi="David"/>
        </w:rPr>
        <w:lastRenderedPageBreak/>
        <w:drawing>
          <wp:inline distT="0" distB="0" distL="0" distR="0">
            <wp:extent cx="5076825" cy="1743075"/>
            <wp:effectExtent l="0" t="0" r="9525"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76825" cy="1743075"/>
                    </a:xfrm>
                    <a:prstGeom prst="rect">
                      <a:avLst/>
                    </a:prstGeom>
                    <a:noFill/>
                    <a:ln>
                      <a:noFill/>
                    </a:ln>
                  </pic:spPr>
                </pic:pic>
              </a:graphicData>
            </a:graphic>
          </wp:inline>
        </w:drawing>
      </w:r>
    </w:p>
    <w:p w:rsidR="00667DA1" w:rsidRPr="00BC367A" w:rsidRDefault="00667DA1" w:rsidP="00BC367A">
      <w:pPr>
        <w:spacing w:line="360" w:lineRule="auto"/>
        <w:ind w:left="283"/>
        <w:contextualSpacing/>
        <w:jc w:val="both"/>
        <w:rPr>
          <w:rFonts w:ascii="David" w:hAnsi="David"/>
        </w:rPr>
      </w:pPr>
    </w:p>
    <w:p w:rsidR="00667DA1" w:rsidRPr="00BC367A" w:rsidRDefault="00667DA1" w:rsidP="007B35A7">
      <w:pPr>
        <w:pStyle w:val="ad"/>
        <w:numPr>
          <w:ilvl w:val="0"/>
          <w:numId w:val="1"/>
        </w:numPr>
        <w:spacing w:after="0" w:line="360" w:lineRule="auto"/>
        <w:ind w:left="283"/>
        <w:jc w:val="both"/>
        <w:rPr>
          <w:rFonts w:ascii="David" w:hAnsi="David" w:cs="David"/>
          <w:sz w:val="24"/>
          <w:szCs w:val="24"/>
        </w:rPr>
      </w:pPr>
      <w:r w:rsidRPr="00BC367A">
        <w:rPr>
          <w:rFonts w:ascii="David" w:hAnsi="David" w:cs="David"/>
          <w:sz w:val="24"/>
          <w:szCs w:val="24"/>
          <w:rtl/>
        </w:rPr>
        <w:t>בדיון, חזרו הצדדים וטענו טענותיהם לעניין שכ"ט המומחה.</w:t>
      </w:r>
    </w:p>
    <w:p w:rsidR="00667DA1" w:rsidRPr="00BC367A" w:rsidRDefault="00667DA1" w:rsidP="007B35A7">
      <w:pPr>
        <w:pStyle w:val="ad"/>
        <w:spacing w:after="0" w:line="360" w:lineRule="auto"/>
        <w:ind w:left="283"/>
        <w:jc w:val="both"/>
        <w:rPr>
          <w:rFonts w:ascii="David" w:hAnsi="David" w:cs="David"/>
          <w:sz w:val="24"/>
          <w:szCs w:val="24"/>
        </w:rPr>
      </w:pPr>
    </w:p>
    <w:p w:rsidR="00667DA1" w:rsidRPr="00BC367A" w:rsidRDefault="00667DA1" w:rsidP="007B35A7">
      <w:pPr>
        <w:pStyle w:val="ad"/>
        <w:numPr>
          <w:ilvl w:val="0"/>
          <w:numId w:val="1"/>
        </w:numPr>
        <w:spacing w:after="0" w:line="360" w:lineRule="auto"/>
        <w:ind w:left="283"/>
        <w:jc w:val="both"/>
        <w:rPr>
          <w:rFonts w:ascii="David" w:hAnsi="David" w:cs="David"/>
          <w:sz w:val="24"/>
          <w:szCs w:val="24"/>
        </w:rPr>
      </w:pPr>
      <w:r w:rsidRPr="00BC367A">
        <w:rPr>
          <w:rFonts w:ascii="David" w:hAnsi="David" w:cs="David"/>
          <w:sz w:val="24"/>
          <w:szCs w:val="24"/>
          <w:rtl/>
        </w:rPr>
        <w:t>לאחר עיון בעמדות הצדדים, ולאחר ששקלתי בדברים, אני מוצאת כי בנסיבות, יש מקום להיעתר לבקשת המומחה ולאשר שכ"ט כפי שהתבקש על ידו. ואלו טעמיי.</w:t>
      </w:r>
    </w:p>
    <w:p w:rsidR="00667DA1" w:rsidRPr="00BC367A" w:rsidRDefault="00667DA1" w:rsidP="007B35A7">
      <w:pPr>
        <w:pStyle w:val="ad"/>
        <w:spacing w:after="0" w:line="360" w:lineRule="auto"/>
        <w:ind w:left="283"/>
        <w:jc w:val="both"/>
        <w:rPr>
          <w:rFonts w:ascii="David" w:hAnsi="David" w:cs="David"/>
          <w:sz w:val="24"/>
          <w:szCs w:val="24"/>
        </w:rPr>
      </w:pPr>
    </w:p>
    <w:p w:rsidR="00667DA1" w:rsidRPr="00BC367A" w:rsidRDefault="00667DA1" w:rsidP="007B35A7">
      <w:pPr>
        <w:pStyle w:val="ad"/>
        <w:numPr>
          <w:ilvl w:val="0"/>
          <w:numId w:val="1"/>
        </w:numPr>
        <w:spacing w:after="0" w:line="360" w:lineRule="auto"/>
        <w:ind w:left="283"/>
        <w:jc w:val="both"/>
        <w:rPr>
          <w:rFonts w:ascii="David" w:hAnsi="David" w:cs="David"/>
          <w:sz w:val="24"/>
          <w:szCs w:val="24"/>
        </w:rPr>
      </w:pPr>
      <w:r w:rsidRPr="00BC367A">
        <w:rPr>
          <w:rFonts w:ascii="David" w:hAnsi="David" w:cs="David"/>
          <w:b/>
          <w:bCs/>
          <w:sz w:val="24"/>
          <w:szCs w:val="24"/>
          <w:rtl/>
        </w:rPr>
        <w:t>ראשית</w:t>
      </w:r>
      <w:r w:rsidRPr="00BC367A">
        <w:rPr>
          <w:rFonts w:ascii="David" w:hAnsi="David" w:cs="David"/>
          <w:sz w:val="24"/>
          <w:szCs w:val="24"/>
          <w:rtl/>
        </w:rPr>
        <w:t xml:space="preserve">- כידוע, </w:t>
      </w:r>
      <w:r w:rsidRPr="00BC367A">
        <w:rPr>
          <w:rFonts w:ascii="David" w:hAnsi="David" w:cs="David"/>
          <w:b/>
          <w:bCs/>
          <w:sz w:val="24"/>
          <w:szCs w:val="24"/>
          <w:rtl/>
        </w:rPr>
        <w:t>"שכרו של מומחה שמונה ע"י ביהמ"ש, ובכלל זה מנהל מיוחד כבמקרה דנן, נתון לשיקול דעתו של ביהמ"ש שמינהו. התערבות ערכאת הערעור בשיעור שכר הטרחה שנפסק תהא מצומצמת למקרים חריגים, בהם נפלה טעות בולטת בקביעת השכר, תוך קיפוח המומחה או הצדדים"</w:t>
      </w:r>
      <w:r w:rsidRPr="00BC367A">
        <w:rPr>
          <w:rFonts w:ascii="David" w:hAnsi="David" w:cs="David"/>
          <w:sz w:val="24"/>
          <w:szCs w:val="24"/>
          <w:rtl/>
        </w:rPr>
        <w:t xml:space="preserve"> (ראו: רמ"ש (חי') 30919-07-15 פלוני נ' פלונית [פורסם בנבו] (26.9.15) בפיסקאות 14-15 לפסק דינו של כב' השופט ח' שרעבי).</w:t>
      </w:r>
    </w:p>
    <w:p w:rsidR="00667DA1" w:rsidRPr="00BC367A" w:rsidRDefault="00667DA1" w:rsidP="00BC367A">
      <w:pPr>
        <w:pStyle w:val="ad"/>
        <w:spacing w:after="0" w:line="360" w:lineRule="auto"/>
        <w:jc w:val="both"/>
        <w:rPr>
          <w:rFonts w:ascii="David" w:hAnsi="David" w:cs="David"/>
          <w:sz w:val="24"/>
          <w:szCs w:val="24"/>
        </w:rPr>
      </w:pPr>
    </w:p>
    <w:p w:rsidR="00667DA1" w:rsidRPr="00BC367A" w:rsidRDefault="00667DA1" w:rsidP="007B35A7">
      <w:pPr>
        <w:pStyle w:val="ad"/>
        <w:numPr>
          <w:ilvl w:val="0"/>
          <w:numId w:val="1"/>
        </w:numPr>
        <w:spacing w:after="0" w:line="360" w:lineRule="auto"/>
        <w:ind w:left="283"/>
        <w:jc w:val="both"/>
        <w:rPr>
          <w:rFonts w:ascii="David" w:hAnsi="David" w:cs="David"/>
          <w:sz w:val="24"/>
          <w:szCs w:val="24"/>
          <w:rtl/>
        </w:rPr>
      </w:pPr>
      <w:r w:rsidRPr="00BC367A">
        <w:rPr>
          <w:rFonts w:ascii="David" w:hAnsi="David" w:cs="David"/>
          <w:sz w:val="24"/>
          <w:szCs w:val="24"/>
          <w:rtl/>
        </w:rPr>
        <w:t>במקרה דנן, המומחה התייחס לסוגיית שכר טרחתו והבהיר את הנדרש. המומחה הגיש תכנית עבודה ביום 5.2.23, ופירט את שעות העבודה, וכן פירט את מהות עבודתו שבוצעה בשעות עבודה אלו, ובית המשפט שמע את טענות והסתייגויות הצדדים, כאשר הצדדים הגיבו לדרישת שכר טרחתו של המומחה (הוגשו תגובות והתייחסויות בהיקף נרחב, כנסקר לעיל).</w:t>
      </w:r>
    </w:p>
    <w:p w:rsidR="00667DA1" w:rsidRPr="00BC367A" w:rsidRDefault="00667DA1" w:rsidP="007B35A7">
      <w:pPr>
        <w:pStyle w:val="ad"/>
        <w:spacing w:after="0" w:line="360" w:lineRule="auto"/>
        <w:ind w:left="283"/>
        <w:jc w:val="both"/>
        <w:rPr>
          <w:rFonts w:ascii="David" w:hAnsi="David" w:cs="David"/>
          <w:sz w:val="24"/>
          <w:szCs w:val="24"/>
        </w:rPr>
      </w:pPr>
    </w:p>
    <w:p w:rsidR="00667DA1" w:rsidRPr="00BC367A" w:rsidRDefault="00067C8B" w:rsidP="007B35A7">
      <w:pPr>
        <w:pStyle w:val="ad"/>
        <w:numPr>
          <w:ilvl w:val="0"/>
          <w:numId w:val="1"/>
        </w:numPr>
        <w:spacing w:after="0" w:line="360" w:lineRule="auto"/>
        <w:ind w:left="283"/>
        <w:jc w:val="both"/>
        <w:rPr>
          <w:rFonts w:ascii="David" w:hAnsi="David" w:cs="David"/>
          <w:sz w:val="24"/>
          <w:szCs w:val="24"/>
          <w:rtl/>
        </w:rPr>
      </w:pPr>
      <w:r>
        <w:rPr>
          <w:rFonts w:ascii="David" w:hAnsi="David" w:cs="David"/>
          <w:sz w:val="24"/>
          <w:szCs w:val="24"/>
          <w:rtl/>
        </w:rPr>
        <w:t xml:space="preserve">לדידי, </w:t>
      </w:r>
      <w:r w:rsidR="00667DA1" w:rsidRPr="00BC367A">
        <w:rPr>
          <w:rFonts w:ascii="David" w:hAnsi="David" w:cs="David"/>
          <w:sz w:val="24"/>
          <w:szCs w:val="24"/>
          <w:rtl/>
        </w:rPr>
        <w:t>נוכח הפירוט שניתן על ידי המומחה, מדובר בשכ"ט סביר ומקובל, ואינ</w:t>
      </w:r>
      <w:r>
        <w:rPr>
          <w:rFonts w:ascii="David" w:hAnsi="David" w:cs="David" w:hint="cs"/>
          <w:sz w:val="24"/>
          <w:szCs w:val="24"/>
          <w:rtl/>
        </w:rPr>
        <w:t>נ</w:t>
      </w:r>
      <w:r>
        <w:rPr>
          <w:rFonts w:ascii="David" w:hAnsi="David" w:cs="David"/>
          <w:sz w:val="24"/>
          <w:szCs w:val="24"/>
          <w:rtl/>
        </w:rPr>
        <w:t xml:space="preserve">י מוצאת </w:t>
      </w:r>
      <w:r w:rsidR="00667DA1" w:rsidRPr="00BC367A">
        <w:rPr>
          <w:rFonts w:ascii="David" w:hAnsi="David" w:cs="David"/>
          <w:sz w:val="24"/>
          <w:szCs w:val="24"/>
          <w:rtl/>
        </w:rPr>
        <w:t xml:space="preserve">הצדקה להתערב בו. שכר הטרחה מתבסס על היקף העבודה כפי ששיקף המומחה לבית המשפט. </w:t>
      </w:r>
    </w:p>
    <w:p w:rsidR="00667DA1" w:rsidRPr="00BC367A" w:rsidRDefault="00667DA1" w:rsidP="007B35A7">
      <w:pPr>
        <w:pStyle w:val="ad"/>
        <w:spacing w:after="0" w:line="360" w:lineRule="auto"/>
        <w:ind w:left="283"/>
        <w:jc w:val="both"/>
        <w:rPr>
          <w:rFonts w:ascii="David" w:hAnsi="David" w:cs="David"/>
          <w:sz w:val="24"/>
          <w:szCs w:val="24"/>
        </w:rPr>
      </w:pPr>
    </w:p>
    <w:p w:rsidR="00667DA1" w:rsidRPr="00BC367A" w:rsidRDefault="00667DA1" w:rsidP="007B35A7">
      <w:pPr>
        <w:pStyle w:val="ad"/>
        <w:numPr>
          <w:ilvl w:val="0"/>
          <w:numId w:val="1"/>
        </w:numPr>
        <w:spacing w:after="0" w:line="360" w:lineRule="auto"/>
        <w:ind w:left="283"/>
        <w:jc w:val="both"/>
        <w:rPr>
          <w:rFonts w:ascii="David" w:hAnsi="David" w:cs="David"/>
          <w:sz w:val="24"/>
          <w:szCs w:val="24"/>
          <w:rtl/>
        </w:rPr>
      </w:pPr>
      <w:r w:rsidRPr="00BC367A">
        <w:rPr>
          <w:rFonts w:ascii="David" w:hAnsi="David" w:cs="David"/>
          <w:sz w:val="24"/>
          <w:szCs w:val="24"/>
          <w:rtl/>
        </w:rPr>
        <w:t>יתרה מכך, סבורני כי עבודה מן הסוג אשר עמדה בפני המומחה מצריכה שעות עבודה רבות לבחינת הסוגיות באופן הראוי. זאת, בשים לב למורכבות המקרה דנא (עליה כבר עמדתי בפיסקה 4 להחלטתי מיום 13.10.21</w:t>
      </w:r>
      <w:r w:rsidR="009A691B">
        <w:rPr>
          <w:rFonts w:ascii="David" w:hAnsi="David" w:cs="David" w:hint="cs"/>
          <w:sz w:val="24"/>
          <w:szCs w:val="24"/>
          <w:rtl/>
        </w:rPr>
        <w:t xml:space="preserve"> (ראו להלן)</w:t>
      </w:r>
      <w:r w:rsidRPr="00BC367A">
        <w:rPr>
          <w:rFonts w:ascii="David" w:hAnsi="David" w:cs="David"/>
          <w:sz w:val="24"/>
          <w:szCs w:val="24"/>
          <w:rtl/>
        </w:rPr>
        <w:t>).</w:t>
      </w:r>
    </w:p>
    <w:p w:rsidR="00667DA1" w:rsidRPr="00BC367A" w:rsidRDefault="00667DA1" w:rsidP="00BC367A">
      <w:pPr>
        <w:pStyle w:val="ad"/>
        <w:spacing w:after="0" w:line="360" w:lineRule="auto"/>
        <w:jc w:val="both"/>
        <w:rPr>
          <w:rFonts w:ascii="David" w:hAnsi="David" w:cs="David"/>
          <w:sz w:val="24"/>
          <w:szCs w:val="24"/>
        </w:rPr>
      </w:pPr>
    </w:p>
    <w:p w:rsidR="00667DA1" w:rsidRPr="00BC367A" w:rsidRDefault="00667DA1" w:rsidP="007B35A7">
      <w:pPr>
        <w:pStyle w:val="ad"/>
        <w:numPr>
          <w:ilvl w:val="0"/>
          <w:numId w:val="1"/>
        </w:numPr>
        <w:spacing w:after="0" w:line="360" w:lineRule="auto"/>
        <w:ind w:left="283"/>
        <w:jc w:val="both"/>
        <w:rPr>
          <w:rFonts w:ascii="David" w:hAnsi="David" w:cs="David"/>
          <w:sz w:val="24"/>
          <w:szCs w:val="24"/>
          <w:rtl/>
        </w:rPr>
      </w:pPr>
      <w:r w:rsidRPr="00BC367A">
        <w:rPr>
          <w:rFonts w:ascii="David" w:hAnsi="David" w:cs="David"/>
          <w:b/>
          <w:bCs/>
          <w:sz w:val="24"/>
          <w:szCs w:val="24"/>
          <w:rtl/>
        </w:rPr>
        <w:t>שנית</w:t>
      </w:r>
      <w:r w:rsidRPr="00BC367A">
        <w:rPr>
          <w:rFonts w:ascii="David" w:hAnsi="David" w:cs="David"/>
          <w:sz w:val="24"/>
          <w:szCs w:val="24"/>
          <w:rtl/>
        </w:rPr>
        <w:t xml:space="preserve">, בית המשפט כבר אישר בעבר את שכר הטרחה שהתבקש על ידי המומחה הקודם, אשר הינו דומה לשכ"ט המבוקש כעת על ידי המומחה הנוכחי. כזכור, המומחה הקודם שמונה, רואה החשבון טולדנו (להלן: </w:t>
      </w:r>
      <w:r w:rsidRPr="00BC367A">
        <w:rPr>
          <w:rFonts w:ascii="David" w:hAnsi="David" w:cs="David"/>
          <w:b/>
          <w:bCs/>
          <w:sz w:val="24"/>
          <w:szCs w:val="24"/>
          <w:rtl/>
        </w:rPr>
        <w:t>"המומחה הקודם")</w:t>
      </w:r>
      <w:r w:rsidRPr="00BC367A">
        <w:rPr>
          <w:rFonts w:ascii="David" w:hAnsi="David" w:cs="David"/>
          <w:sz w:val="24"/>
          <w:szCs w:val="24"/>
          <w:rtl/>
        </w:rPr>
        <w:t xml:space="preserve"> העריך את שכר טרחתו בתיק זה כדלקמן (סעיף 3 למכתבו של המומחה הקודם מיום 21.3.21):</w:t>
      </w:r>
    </w:p>
    <w:p w:rsidR="00667DA1" w:rsidRPr="00BC367A" w:rsidRDefault="00667DA1" w:rsidP="007B35A7">
      <w:pPr>
        <w:pStyle w:val="ad"/>
        <w:spacing w:after="0" w:line="360" w:lineRule="auto"/>
        <w:ind w:left="283"/>
        <w:jc w:val="both"/>
        <w:rPr>
          <w:rFonts w:ascii="David" w:hAnsi="David" w:cs="David"/>
          <w:sz w:val="24"/>
          <w:szCs w:val="24"/>
        </w:rPr>
      </w:pPr>
      <w:r w:rsidRPr="00BC367A">
        <w:rPr>
          <w:rFonts w:ascii="David" w:hAnsi="David" w:cs="David"/>
          <w:noProof/>
          <w:sz w:val="24"/>
          <w:szCs w:val="24"/>
        </w:rPr>
        <w:drawing>
          <wp:inline distT="0" distB="0" distL="0" distR="0">
            <wp:extent cx="5210175" cy="8572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0175" cy="857250"/>
                    </a:xfrm>
                    <a:prstGeom prst="rect">
                      <a:avLst/>
                    </a:prstGeom>
                    <a:noFill/>
                    <a:ln>
                      <a:noFill/>
                    </a:ln>
                  </pic:spPr>
                </pic:pic>
              </a:graphicData>
            </a:graphic>
          </wp:inline>
        </w:drawing>
      </w:r>
    </w:p>
    <w:p w:rsidR="00667DA1" w:rsidRPr="00BC367A" w:rsidRDefault="00667DA1" w:rsidP="00BC367A">
      <w:pPr>
        <w:pStyle w:val="ad"/>
        <w:spacing w:after="0" w:line="360" w:lineRule="auto"/>
        <w:jc w:val="both"/>
        <w:rPr>
          <w:rFonts w:ascii="David" w:hAnsi="David" w:cs="David"/>
          <w:sz w:val="24"/>
          <w:szCs w:val="24"/>
          <w:rtl/>
        </w:rPr>
      </w:pPr>
    </w:p>
    <w:p w:rsidR="00667DA1" w:rsidRPr="00BC367A" w:rsidRDefault="00667DA1" w:rsidP="007B35A7">
      <w:pPr>
        <w:pStyle w:val="ad"/>
        <w:numPr>
          <w:ilvl w:val="0"/>
          <w:numId w:val="1"/>
        </w:numPr>
        <w:spacing w:after="0" w:line="360" w:lineRule="auto"/>
        <w:ind w:left="283"/>
        <w:jc w:val="both"/>
        <w:rPr>
          <w:rFonts w:ascii="David" w:hAnsi="David" w:cs="David"/>
          <w:sz w:val="24"/>
          <w:szCs w:val="24"/>
        </w:rPr>
      </w:pPr>
      <w:r w:rsidRPr="00BC367A">
        <w:rPr>
          <w:rFonts w:ascii="David" w:hAnsi="David" w:cs="David"/>
          <w:sz w:val="24"/>
          <w:szCs w:val="24"/>
          <w:rtl/>
        </w:rPr>
        <w:t>בהחלטתי מיום 13.10.21 קבעתי בפסקאות 4-6 לעניין זה כדלקמן:</w:t>
      </w:r>
    </w:p>
    <w:p w:rsidR="00667DA1" w:rsidRPr="00BC367A" w:rsidRDefault="00BE130F" w:rsidP="007B35A7">
      <w:pPr>
        <w:pStyle w:val="ad"/>
        <w:spacing w:after="0" w:line="360" w:lineRule="auto"/>
        <w:ind w:left="283"/>
        <w:jc w:val="both"/>
        <w:rPr>
          <w:rFonts w:ascii="David" w:hAnsi="David" w:cs="David"/>
          <w:b/>
          <w:bCs/>
          <w:sz w:val="24"/>
          <w:szCs w:val="24"/>
        </w:rPr>
      </w:pPr>
      <w:r>
        <w:rPr>
          <w:rFonts w:ascii="David" w:hAnsi="David" w:cs="David"/>
          <w:b/>
          <w:bCs/>
          <w:sz w:val="24"/>
          <w:szCs w:val="24"/>
          <w:rtl/>
        </w:rPr>
        <w:t>"4.</w:t>
      </w:r>
      <w:r>
        <w:rPr>
          <w:rFonts w:ascii="David" w:hAnsi="David" w:cs="David" w:hint="cs"/>
          <w:b/>
          <w:bCs/>
          <w:sz w:val="24"/>
          <w:szCs w:val="24"/>
          <w:rtl/>
        </w:rPr>
        <w:t xml:space="preserve"> </w:t>
      </w:r>
      <w:r w:rsidR="00667DA1" w:rsidRPr="00BC367A">
        <w:rPr>
          <w:rFonts w:ascii="David" w:hAnsi="David" w:cs="David"/>
          <w:b/>
          <w:bCs/>
          <w:sz w:val="24"/>
          <w:szCs w:val="24"/>
          <w:u w:val="single"/>
          <w:rtl/>
        </w:rPr>
        <w:t>לעניין שכ"ט המומחה</w:t>
      </w:r>
      <w:r w:rsidR="00667DA1" w:rsidRPr="00BC367A">
        <w:rPr>
          <w:rFonts w:ascii="David" w:hAnsi="David" w:cs="David"/>
          <w:b/>
          <w:bCs/>
          <w:sz w:val="24"/>
          <w:szCs w:val="24"/>
          <w:rtl/>
        </w:rPr>
        <w:t>: ייאמר כי מדובר במומחה בעל ותק רב ומוניטין. בנסיבות אלו, איני מוצאת הצדקה להתערב בשיקול דעת המומחה לעניין שכר טרחתו. זאת ועוד, אין לזלזל במורכבות המקרה דנא. גם אני סבורה (כשם שסבור ב"כ התובעת. ראו דבריו בדיון מיום 9.8.20 המצוטטים לעיל) כי מדובר בתיק סבוך. משכך, לדידי, עלות שכר טרחת המומחה משקפת גם את מורכבות המקרה.</w:t>
      </w:r>
    </w:p>
    <w:p w:rsidR="00667DA1" w:rsidRPr="00BC367A" w:rsidRDefault="00BE130F" w:rsidP="007B35A7">
      <w:pPr>
        <w:pStyle w:val="ad"/>
        <w:spacing w:after="0" w:line="360" w:lineRule="auto"/>
        <w:ind w:left="283"/>
        <w:jc w:val="both"/>
        <w:rPr>
          <w:rFonts w:ascii="David" w:hAnsi="David" w:cs="David"/>
          <w:b/>
          <w:bCs/>
          <w:sz w:val="24"/>
          <w:szCs w:val="24"/>
          <w:rtl/>
        </w:rPr>
      </w:pPr>
      <w:r>
        <w:rPr>
          <w:rFonts w:ascii="David" w:hAnsi="David" w:cs="David"/>
          <w:b/>
          <w:bCs/>
          <w:sz w:val="24"/>
          <w:szCs w:val="24"/>
          <w:rtl/>
        </w:rPr>
        <w:lastRenderedPageBreak/>
        <w:t>5.</w:t>
      </w:r>
      <w:r>
        <w:rPr>
          <w:rFonts w:ascii="David" w:hAnsi="David" w:cs="David" w:hint="cs"/>
          <w:b/>
          <w:bCs/>
          <w:sz w:val="24"/>
          <w:szCs w:val="24"/>
          <w:rtl/>
        </w:rPr>
        <w:t xml:space="preserve"> </w:t>
      </w:r>
      <w:r w:rsidR="00667DA1" w:rsidRPr="00BC367A">
        <w:rPr>
          <w:rFonts w:ascii="David" w:hAnsi="David" w:cs="David"/>
          <w:b/>
          <w:bCs/>
          <w:sz w:val="24"/>
          <w:szCs w:val="24"/>
          <w:rtl/>
        </w:rPr>
        <w:t>בנסיבות אלו, אין בכוונתי להתערב בשכ"ט המומחה.</w:t>
      </w:r>
    </w:p>
    <w:p w:rsidR="00667DA1" w:rsidRPr="00BC367A" w:rsidRDefault="00BE130F" w:rsidP="007B35A7">
      <w:pPr>
        <w:pStyle w:val="ad"/>
        <w:spacing w:after="0" w:line="360" w:lineRule="auto"/>
        <w:ind w:left="283"/>
        <w:jc w:val="both"/>
        <w:rPr>
          <w:rFonts w:ascii="David" w:hAnsi="David" w:cs="David"/>
          <w:b/>
          <w:bCs/>
          <w:sz w:val="24"/>
          <w:szCs w:val="24"/>
          <w:rtl/>
        </w:rPr>
      </w:pPr>
      <w:r>
        <w:rPr>
          <w:rFonts w:ascii="David" w:hAnsi="David" w:cs="David"/>
          <w:b/>
          <w:bCs/>
          <w:sz w:val="24"/>
          <w:szCs w:val="24"/>
          <w:rtl/>
        </w:rPr>
        <w:t>6.</w:t>
      </w:r>
      <w:r>
        <w:rPr>
          <w:rFonts w:ascii="David" w:hAnsi="David" w:cs="David" w:hint="cs"/>
          <w:b/>
          <w:bCs/>
          <w:sz w:val="24"/>
          <w:szCs w:val="24"/>
          <w:rtl/>
        </w:rPr>
        <w:t xml:space="preserve"> </w:t>
      </w:r>
      <w:r w:rsidR="00667DA1" w:rsidRPr="00BC367A">
        <w:rPr>
          <w:rFonts w:ascii="David" w:hAnsi="David" w:cs="David"/>
          <w:b/>
          <w:bCs/>
          <w:sz w:val="24"/>
          <w:szCs w:val="24"/>
          <w:rtl/>
        </w:rPr>
        <w:t>בשלב זה, יישא הנתבע בעלות עריכת חוו"ד המומחה, כאשר הסוגיה תידון ותוכרע במסגרת פסק הדין הסופי, במידת הצורך, בשים לב לכך כי בענייננו, על פי חוו"ד המומחה מר שטרנפלד (שטרם אומצה על ידי ולא ניתן לה תוקף של פסק דין) על הנתבע להעביר לתובעת סך של 1,438,329 ₪, וממילא כל סכום שישולם על ידי הנתבע בגין שכ"ט המומחה יוכל לשמש לטענת קיזוז מחיוב רכושי עתידי, בסיום ההליכים, ובהתאם לתוצאה (ראו: סעיף 11 להחלטתי מיום 16.3.21)".</w:t>
      </w:r>
    </w:p>
    <w:p w:rsidR="00667DA1" w:rsidRPr="00BC367A" w:rsidRDefault="00667DA1" w:rsidP="00BC367A">
      <w:pPr>
        <w:pStyle w:val="ad"/>
        <w:spacing w:after="0" w:line="360" w:lineRule="auto"/>
        <w:ind w:left="368"/>
        <w:jc w:val="both"/>
        <w:rPr>
          <w:rFonts w:ascii="David" w:hAnsi="David" w:cs="David"/>
          <w:sz w:val="24"/>
          <w:szCs w:val="24"/>
          <w:rtl/>
        </w:rPr>
      </w:pPr>
    </w:p>
    <w:p w:rsidR="00667DA1" w:rsidRPr="00BC367A" w:rsidRDefault="00667DA1" w:rsidP="007B35A7">
      <w:pPr>
        <w:pStyle w:val="ad"/>
        <w:spacing w:after="0" w:line="360" w:lineRule="auto"/>
        <w:ind w:left="283"/>
        <w:jc w:val="both"/>
        <w:rPr>
          <w:rFonts w:ascii="David" w:hAnsi="David" w:cs="David"/>
          <w:sz w:val="24"/>
          <w:szCs w:val="24"/>
        </w:rPr>
      </w:pPr>
      <w:r w:rsidRPr="00BC367A">
        <w:rPr>
          <w:rFonts w:ascii="David" w:hAnsi="David" w:cs="David"/>
          <w:sz w:val="24"/>
          <w:szCs w:val="24"/>
          <w:rtl/>
        </w:rPr>
        <w:t>דהיינו, גם מומחה נוסף העריך את שכ"ט בשיעור דומה. אי לכך, עולה כי מדובר בשכ"ט שהינו מקובל בקרב מומחים נוספים בעלי ותק ומוניטין. וכ</w:t>
      </w:r>
      <w:r w:rsidR="00BE130F">
        <w:rPr>
          <w:rFonts w:ascii="David" w:hAnsi="David" w:cs="David"/>
          <w:sz w:val="24"/>
          <w:szCs w:val="24"/>
          <w:rtl/>
        </w:rPr>
        <w:t xml:space="preserve">ן, כאמור, בית המשפט כבר אישר שכ"ט </w:t>
      </w:r>
      <w:r w:rsidRPr="00BC367A">
        <w:rPr>
          <w:rFonts w:ascii="David" w:hAnsi="David" w:cs="David"/>
          <w:sz w:val="24"/>
          <w:szCs w:val="24"/>
          <w:rtl/>
        </w:rPr>
        <w:t>דומה זה מכבר.</w:t>
      </w:r>
    </w:p>
    <w:p w:rsidR="00667DA1" w:rsidRPr="00BC367A" w:rsidRDefault="00667DA1" w:rsidP="00BC367A">
      <w:pPr>
        <w:pStyle w:val="ad"/>
        <w:spacing w:after="0" w:line="360" w:lineRule="auto"/>
        <w:ind w:left="368"/>
        <w:jc w:val="both"/>
        <w:rPr>
          <w:rFonts w:ascii="David" w:hAnsi="David" w:cs="David"/>
          <w:sz w:val="24"/>
          <w:szCs w:val="24"/>
          <w:rtl/>
        </w:rPr>
      </w:pPr>
    </w:p>
    <w:p w:rsidR="00667DA1" w:rsidRPr="00BC367A" w:rsidRDefault="00667DA1" w:rsidP="007B35A7">
      <w:pPr>
        <w:pStyle w:val="ad"/>
        <w:numPr>
          <w:ilvl w:val="0"/>
          <w:numId w:val="1"/>
        </w:numPr>
        <w:spacing w:after="0" w:line="360" w:lineRule="auto"/>
        <w:ind w:left="283"/>
        <w:jc w:val="both"/>
        <w:rPr>
          <w:rFonts w:ascii="David" w:hAnsi="David" w:cs="David"/>
          <w:sz w:val="24"/>
          <w:szCs w:val="24"/>
        </w:rPr>
      </w:pPr>
      <w:r w:rsidRPr="00BC367A">
        <w:rPr>
          <w:rFonts w:ascii="David" w:hAnsi="David" w:cs="David"/>
          <w:b/>
          <w:bCs/>
          <w:sz w:val="24"/>
          <w:szCs w:val="24"/>
          <w:rtl/>
        </w:rPr>
        <w:t>שלישית</w:t>
      </w:r>
      <w:r w:rsidRPr="00BC367A">
        <w:rPr>
          <w:rFonts w:ascii="David" w:hAnsi="David" w:cs="David"/>
          <w:sz w:val="24"/>
          <w:szCs w:val="24"/>
          <w:rtl/>
        </w:rPr>
        <w:t>- לדידי, בנסיבות דנא, אל מול אינטרס הנתבע, עומדים גם אינטרס התובעת וכלל הציבור בניהול דיון יעיל והוגן ועקרון סופיות הדיון. אני סבורה כי האיזון הצודק, הנכון והיעיל ביותר בין האינטרסים השונים של הצדדים מורה לנו להעניק משקל רב יותר לשיקולי מדיניות משפטית בהם: יעילות דיונית, סיום סכסוכים בזמן סביר, לעקרון סופיות הדיון ולצורך בהצבת גבול להימשכות ההליכים. כל זאת, בשים לב לתפקידו הטבעי של בית המשפט לנהל את הדיון ביעילות ולמנוע התארכות, שלא לצורך, של ההליך השיפוטי. במקרה דנן, החלטתי הראשונה למינוי מומחה מטעם בית המשפט ניתנה עוד ביום 16.3.21, כאשר המומחה הנוכחי מונה לאחר שהמומחה הקודם הוחלף, כאשר אין לכחד כי התיק דנן מתנהל מזה קרוב ל- 9 שנים (למן שנת 2015) וראוי לטובת כל הנוגעים בדבר להביא לסיומו, ויפה שעה אחת קודם.</w:t>
      </w:r>
    </w:p>
    <w:p w:rsidR="00667DA1" w:rsidRPr="00BC367A" w:rsidRDefault="00667DA1" w:rsidP="00BC367A">
      <w:pPr>
        <w:pStyle w:val="ad"/>
        <w:spacing w:after="0" w:line="360" w:lineRule="auto"/>
        <w:ind w:left="368"/>
        <w:jc w:val="both"/>
        <w:rPr>
          <w:rFonts w:ascii="David" w:hAnsi="David" w:cs="David"/>
          <w:sz w:val="24"/>
          <w:szCs w:val="24"/>
        </w:rPr>
      </w:pPr>
    </w:p>
    <w:p w:rsidR="00667DA1" w:rsidRPr="00BC367A" w:rsidRDefault="00667DA1" w:rsidP="00BC367A">
      <w:pPr>
        <w:pStyle w:val="ad"/>
        <w:numPr>
          <w:ilvl w:val="0"/>
          <w:numId w:val="1"/>
        </w:numPr>
        <w:spacing w:after="0" w:line="360" w:lineRule="auto"/>
        <w:ind w:left="283"/>
        <w:jc w:val="both"/>
        <w:rPr>
          <w:rFonts w:ascii="David" w:hAnsi="David" w:cs="David"/>
          <w:sz w:val="24"/>
          <w:szCs w:val="24"/>
        </w:rPr>
      </w:pPr>
      <w:r w:rsidRPr="00BC367A">
        <w:rPr>
          <w:rFonts w:ascii="David" w:hAnsi="David" w:cs="David"/>
          <w:sz w:val="24"/>
          <w:szCs w:val="24"/>
          <w:rtl/>
        </w:rPr>
        <w:t xml:space="preserve">אשר על </w:t>
      </w:r>
      <w:r w:rsidR="00067C8B">
        <w:rPr>
          <w:rFonts w:ascii="David" w:hAnsi="David" w:cs="David"/>
          <w:sz w:val="24"/>
          <w:szCs w:val="24"/>
          <w:rtl/>
        </w:rPr>
        <w:t xml:space="preserve">כן, </w:t>
      </w:r>
      <w:r w:rsidRPr="00BC367A">
        <w:rPr>
          <w:rFonts w:ascii="David" w:hAnsi="David" w:cs="David"/>
          <w:sz w:val="24"/>
          <w:szCs w:val="24"/>
          <w:rtl/>
        </w:rPr>
        <w:t>נוכח הטעמים אשר פורטו לעיל, אין בכוונתי להתערב בשכ"ט המבוקש על ידי המומחה, ואני מאשרת אותו.</w:t>
      </w:r>
    </w:p>
    <w:p w:rsidR="00667DA1" w:rsidRPr="00BC367A" w:rsidRDefault="00667DA1" w:rsidP="00BC367A">
      <w:pPr>
        <w:pStyle w:val="ad"/>
        <w:spacing w:after="0" w:line="360" w:lineRule="auto"/>
        <w:ind w:left="283"/>
        <w:jc w:val="both"/>
        <w:rPr>
          <w:rFonts w:ascii="David" w:hAnsi="David" w:cs="David"/>
          <w:sz w:val="24"/>
          <w:szCs w:val="24"/>
        </w:rPr>
      </w:pPr>
    </w:p>
    <w:p w:rsidR="00667DA1" w:rsidRPr="00BC367A" w:rsidRDefault="00667DA1" w:rsidP="00BC367A">
      <w:pPr>
        <w:pStyle w:val="ad"/>
        <w:numPr>
          <w:ilvl w:val="0"/>
          <w:numId w:val="1"/>
        </w:numPr>
        <w:spacing w:after="0" w:line="360" w:lineRule="auto"/>
        <w:ind w:left="283"/>
        <w:jc w:val="both"/>
        <w:rPr>
          <w:rFonts w:ascii="David" w:hAnsi="David" w:cs="David"/>
          <w:sz w:val="24"/>
          <w:szCs w:val="24"/>
          <w:rtl/>
        </w:rPr>
      </w:pPr>
      <w:r w:rsidRPr="00BC367A">
        <w:rPr>
          <w:rFonts w:ascii="David" w:hAnsi="David" w:cs="David"/>
          <w:sz w:val="24"/>
          <w:szCs w:val="24"/>
          <w:rtl/>
        </w:rPr>
        <w:t>בטרם חתימה ייאמר כי "</w:t>
      </w:r>
      <w:r w:rsidRPr="00BC367A">
        <w:rPr>
          <w:rFonts w:ascii="David" w:hAnsi="David" w:cs="David"/>
          <w:b/>
          <w:bCs/>
          <w:sz w:val="24"/>
          <w:szCs w:val="24"/>
          <w:rtl/>
        </w:rPr>
        <w:t xml:space="preserve">כידוע, תשלום שכר המומחה מהווה חלק מ"הוצאות המשפט", לגביהן פוסק בית המשפט בסופו של ההליך" </w:t>
      </w:r>
      <w:r w:rsidRPr="00BC367A">
        <w:rPr>
          <w:rFonts w:ascii="David" w:hAnsi="David" w:cs="David"/>
          <w:sz w:val="24"/>
          <w:szCs w:val="24"/>
          <w:rtl/>
        </w:rPr>
        <w:t>(ראו: רע"א 281/24 לעיל בפיסקה 27 להחלטתו של כב' השופט ח' כבוב) וכך יעשה גם בהליך דנן, במידת הצורך, ולאור התוצאה, כאשר הצדדים</w:t>
      </w:r>
      <w:r w:rsidR="00067C8B">
        <w:rPr>
          <w:rFonts w:ascii="David" w:hAnsi="David" w:cs="David" w:hint="cs"/>
          <w:sz w:val="24"/>
          <w:szCs w:val="24"/>
          <w:rtl/>
        </w:rPr>
        <w:t xml:space="preserve"> יהיו</w:t>
      </w:r>
      <w:r w:rsidRPr="00BC367A">
        <w:rPr>
          <w:rFonts w:ascii="David" w:hAnsi="David" w:cs="David"/>
          <w:sz w:val="24"/>
          <w:szCs w:val="24"/>
          <w:rtl/>
        </w:rPr>
        <w:t xml:space="preserve"> רשאים לטעון לעניין זה במסגרת סיכומיהם.</w:t>
      </w:r>
    </w:p>
    <w:p w:rsidR="00667DA1" w:rsidRPr="00BC367A" w:rsidRDefault="00667DA1" w:rsidP="00BC367A">
      <w:pPr>
        <w:pStyle w:val="ad"/>
        <w:spacing w:after="0" w:line="360" w:lineRule="auto"/>
        <w:jc w:val="both"/>
        <w:rPr>
          <w:rFonts w:ascii="David" w:hAnsi="David" w:cs="David"/>
          <w:b/>
          <w:bCs/>
          <w:sz w:val="24"/>
          <w:szCs w:val="24"/>
          <w:u w:val="single"/>
        </w:rPr>
      </w:pPr>
    </w:p>
    <w:p w:rsidR="00667DA1" w:rsidRPr="00BC367A" w:rsidRDefault="00667DA1" w:rsidP="00BC367A">
      <w:pPr>
        <w:pStyle w:val="ad"/>
        <w:numPr>
          <w:ilvl w:val="0"/>
          <w:numId w:val="1"/>
        </w:numPr>
        <w:spacing w:after="0" w:line="360" w:lineRule="auto"/>
        <w:ind w:left="283"/>
        <w:jc w:val="both"/>
        <w:rPr>
          <w:rFonts w:ascii="David" w:hAnsi="David" w:cs="David"/>
          <w:sz w:val="24"/>
          <w:szCs w:val="24"/>
          <w:rtl/>
        </w:rPr>
      </w:pPr>
      <w:r w:rsidRPr="00BC367A">
        <w:rPr>
          <w:rFonts w:ascii="David" w:hAnsi="David" w:cs="David"/>
          <w:b/>
          <w:bCs/>
          <w:sz w:val="24"/>
          <w:szCs w:val="24"/>
          <w:u w:val="single"/>
          <w:rtl/>
        </w:rPr>
        <w:t>סיכומה של נקודה</w:t>
      </w:r>
      <w:r w:rsidRPr="00BC367A">
        <w:rPr>
          <w:rFonts w:ascii="David" w:hAnsi="David" w:cs="David"/>
          <w:sz w:val="24"/>
          <w:szCs w:val="24"/>
          <w:rtl/>
        </w:rPr>
        <w:t xml:space="preserve">: שכ"ט המומחה המבוקש על ידי המומחה- מאושר בזאת. </w:t>
      </w:r>
    </w:p>
    <w:p w:rsidR="00667DA1" w:rsidRPr="00BC367A" w:rsidRDefault="00667DA1" w:rsidP="00BC367A">
      <w:pPr>
        <w:pStyle w:val="ad"/>
        <w:spacing w:after="0" w:line="360" w:lineRule="auto"/>
        <w:ind w:left="283"/>
        <w:jc w:val="both"/>
        <w:rPr>
          <w:rFonts w:ascii="David" w:hAnsi="David" w:cs="David"/>
          <w:sz w:val="24"/>
          <w:szCs w:val="24"/>
        </w:rPr>
      </w:pPr>
    </w:p>
    <w:p w:rsidR="00667DA1" w:rsidRPr="00BC367A" w:rsidRDefault="00667DA1" w:rsidP="00BC367A">
      <w:pPr>
        <w:pStyle w:val="ad"/>
        <w:numPr>
          <w:ilvl w:val="0"/>
          <w:numId w:val="1"/>
        </w:numPr>
        <w:spacing w:after="0" w:line="360" w:lineRule="auto"/>
        <w:ind w:left="283"/>
        <w:jc w:val="both"/>
        <w:rPr>
          <w:rFonts w:ascii="David" w:hAnsi="David" w:cs="David"/>
          <w:sz w:val="24"/>
          <w:szCs w:val="24"/>
          <w:rtl/>
        </w:rPr>
      </w:pPr>
      <w:r w:rsidRPr="00BC367A">
        <w:rPr>
          <w:rFonts w:ascii="David" w:hAnsi="David" w:cs="David"/>
          <w:sz w:val="24"/>
          <w:szCs w:val="24"/>
          <w:rtl/>
        </w:rPr>
        <w:t>הנתבע ישלם למומחה את שכ"ט תוך 30 יום.</w:t>
      </w:r>
    </w:p>
    <w:p w:rsidR="00667DA1" w:rsidRPr="00BC367A" w:rsidRDefault="00667DA1" w:rsidP="00BC367A">
      <w:pPr>
        <w:pStyle w:val="ad"/>
        <w:spacing w:after="0" w:line="360" w:lineRule="auto"/>
        <w:ind w:left="283"/>
        <w:jc w:val="both"/>
        <w:rPr>
          <w:rFonts w:ascii="David" w:hAnsi="David" w:cs="David"/>
          <w:sz w:val="24"/>
          <w:szCs w:val="24"/>
        </w:rPr>
      </w:pPr>
    </w:p>
    <w:p w:rsidR="00667DA1" w:rsidRPr="00BC367A" w:rsidRDefault="00667DA1" w:rsidP="00BC367A">
      <w:pPr>
        <w:pStyle w:val="ad"/>
        <w:numPr>
          <w:ilvl w:val="0"/>
          <w:numId w:val="1"/>
        </w:numPr>
        <w:spacing w:after="0" w:line="360" w:lineRule="auto"/>
        <w:ind w:left="283"/>
        <w:jc w:val="both"/>
        <w:rPr>
          <w:rFonts w:ascii="David" w:hAnsi="David" w:cs="David"/>
          <w:sz w:val="24"/>
          <w:szCs w:val="24"/>
          <w:rtl/>
        </w:rPr>
      </w:pPr>
      <w:r w:rsidRPr="00BC367A">
        <w:rPr>
          <w:rFonts w:ascii="David" w:hAnsi="David" w:cs="David"/>
          <w:sz w:val="24"/>
          <w:szCs w:val="24"/>
          <w:rtl/>
        </w:rPr>
        <w:t>המומחה יגיש את חוות דעתו 30 יום לאחר שישולם שכר טרחתו.</w:t>
      </w:r>
    </w:p>
    <w:p w:rsidR="00667DA1" w:rsidRPr="00BC367A" w:rsidRDefault="00667DA1" w:rsidP="00BC367A">
      <w:pPr>
        <w:pStyle w:val="ad"/>
        <w:spacing w:after="0" w:line="360" w:lineRule="auto"/>
        <w:ind w:left="283"/>
        <w:jc w:val="both"/>
        <w:rPr>
          <w:rFonts w:ascii="David" w:hAnsi="David" w:cs="David"/>
          <w:sz w:val="24"/>
          <w:szCs w:val="24"/>
        </w:rPr>
      </w:pPr>
    </w:p>
    <w:p w:rsidR="00667DA1" w:rsidRPr="00BC367A" w:rsidRDefault="00667DA1" w:rsidP="00BC367A">
      <w:pPr>
        <w:pStyle w:val="ad"/>
        <w:numPr>
          <w:ilvl w:val="0"/>
          <w:numId w:val="1"/>
        </w:numPr>
        <w:spacing w:after="0" w:line="360" w:lineRule="auto"/>
        <w:ind w:left="283"/>
        <w:jc w:val="both"/>
        <w:rPr>
          <w:rFonts w:ascii="David" w:hAnsi="David" w:cs="David"/>
          <w:sz w:val="24"/>
          <w:szCs w:val="24"/>
          <w:rtl/>
        </w:rPr>
      </w:pPr>
      <w:r w:rsidRPr="00BC367A">
        <w:rPr>
          <w:rFonts w:ascii="David" w:hAnsi="David" w:cs="David"/>
          <w:sz w:val="24"/>
          <w:szCs w:val="24"/>
          <w:rtl/>
        </w:rPr>
        <w:t>הצדדים רשאים לפעול על פי תקנה 25 (ה)-(ו) לתקנות בית משפט לענייני משפחה (סדרי דין), תשפ"א-2020).</w:t>
      </w:r>
    </w:p>
    <w:p w:rsidR="00667DA1" w:rsidRPr="00BC367A" w:rsidRDefault="00667DA1" w:rsidP="00BC367A">
      <w:pPr>
        <w:pStyle w:val="ad"/>
        <w:spacing w:after="0" w:line="360" w:lineRule="auto"/>
        <w:jc w:val="both"/>
        <w:rPr>
          <w:rFonts w:ascii="David" w:hAnsi="David" w:cs="David"/>
          <w:sz w:val="24"/>
          <w:szCs w:val="24"/>
        </w:rPr>
      </w:pPr>
    </w:p>
    <w:p w:rsidR="00667DA1" w:rsidRPr="00BC367A" w:rsidRDefault="00667DA1" w:rsidP="007702E1">
      <w:pPr>
        <w:spacing w:line="360" w:lineRule="auto"/>
        <w:ind w:left="-142"/>
        <w:contextualSpacing/>
        <w:jc w:val="both"/>
        <w:rPr>
          <w:rFonts w:ascii="David" w:hAnsi="David"/>
          <w:b/>
          <w:bCs/>
          <w:u w:val="single"/>
          <w:rtl/>
        </w:rPr>
      </w:pPr>
      <w:r w:rsidRPr="00BC367A">
        <w:rPr>
          <w:rFonts w:ascii="David" w:hAnsi="David"/>
          <w:b/>
          <w:bCs/>
          <w:u w:val="single"/>
          <w:rtl/>
        </w:rPr>
        <w:t xml:space="preserve">לענין בקשת התובעת לצירוף הנתבע מס' 2, מר </w:t>
      </w:r>
      <w:r w:rsidR="007702E1">
        <w:rPr>
          <w:rFonts w:ascii="David" w:hAnsi="David" w:hint="cs"/>
          <w:b/>
          <w:bCs/>
          <w:u w:val="single"/>
        </w:rPr>
        <w:t>XXX</w:t>
      </w:r>
      <w:r w:rsidRPr="00BC367A">
        <w:rPr>
          <w:rFonts w:ascii="David" w:hAnsi="David"/>
          <w:b/>
          <w:bCs/>
          <w:u w:val="single"/>
          <w:rtl/>
        </w:rPr>
        <w:t xml:space="preserve">, אביו של הנתבע (להלן: "הסב") כנתבע נוסף- </w:t>
      </w:r>
    </w:p>
    <w:p w:rsidR="00667DA1" w:rsidRPr="00BC367A" w:rsidRDefault="00667DA1" w:rsidP="00BC367A">
      <w:pPr>
        <w:pStyle w:val="ad"/>
        <w:spacing w:after="0" w:line="360" w:lineRule="auto"/>
        <w:jc w:val="both"/>
        <w:rPr>
          <w:rFonts w:ascii="David" w:hAnsi="David" w:cs="David"/>
          <w:sz w:val="24"/>
          <w:szCs w:val="24"/>
        </w:rPr>
      </w:pPr>
    </w:p>
    <w:p w:rsidR="00667DA1" w:rsidRPr="00BC367A" w:rsidRDefault="00667DA1" w:rsidP="00BC367A">
      <w:pPr>
        <w:numPr>
          <w:ilvl w:val="0"/>
          <w:numId w:val="1"/>
        </w:numPr>
        <w:spacing w:line="360" w:lineRule="auto"/>
        <w:ind w:left="283"/>
        <w:contextualSpacing/>
        <w:jc w:val="both"/>
        <w:rPr>
          <w:rFonts w:ascii="David" w:hAnsi="David"/>
          <w:rtl/>
        </w:rPr>
      </w:pPr>
      <w:r w:rsidRPr="00BC367A">
        <w:rPr>
          <w:rFonts w:ascii="David" w:hAnsi="David"/>
          <w:rtl/>
        </w:rPr>
        <w:lastRenderedPageBreak/>
        <w:t xml:space="preserve">הבקשה הוגשה ביום 14.2.23, במסגרתה עתרה התובעת לצרף את הסב כנתבע נוסף. ביום 13.7.23 הוגשה תגובת הסב, במסגרתה עתר לדחות את הבקשה, וזאת מן הנימוקים אשר פורטו בתגובתו. ביום 18.7.23 הוגשה תגובת הנתבע לבקשות, במסגרתה הוא הצטרף לכל האמור בתגובת הסב ועתר לדחות הבקשה. </w:t>
      </w:r>
    </w:p>
    <w:p w:rsidR="00667DA1" w:rsidRPr="00BC367A" w:rsidRDefault="00667DA1" w:rsidP="00BC367A">
      <w:pPr>
        <w:pStyle w:val="ad"/>
        <w:spacing w:after="0" w:line="360" w:lineRule="auto"/>
        <w:jc w:val="both"/>
        <w:rPr>
          <w:rFonts w:ascii="David" w:hAnsi="David" w:cs="David"/>
          <w:sz w:val="24"/>
          <w:szCs w:val="24"/>
        </w:rPr>
      </w:pPr>
    </w:p>
    <w:p w:rsidR="00667DA1" w:rsidRPr="00BC367A" w:rsidRDefault="00667DA1" w:rsidP="00BC367A">
      <w:pPr>
        <w:numPr>
          <w:ilvl w:val="0"/>
          <w:numId w:val="1"/>
        </w:numPr>
        <w:spacing w:line="360" w:lineRule="auto"/>
        <w:ind w:left="283"/>
        <w:contextualSpacing/>
        <w:jc w:val="both"/>
        <w:rPr>
          <w:rFonts w:ascii="David" w:hAnsi="David"/>
          <w:rtl/>
        </w:rPr>
      </w:pPr>
      <w:r w:rsidRPr="00BC367A">
        <w:rPr>
          <w:rFonts w:ascii="David" w:hAnsi="David"/>
          <w:rtl/>
        </w:rPr>
        <w:t>לאחר שעיינתי בטענות הצדדים, נחה דעתי כי יש הצדקה להיעתר לבקשת התובעת לצירוף הסב כנתבע נוסף. ובמה דברים אמורים?</w:t>
      </w:r>
    </w:p>
    <w:p w:rsidR="00667DA1" w:rsidRPr="00BC367A" w:rsidRDefault="00667DA1" w:rsidP="00BC367A">
      <w:pPr>
        <w:pStyle w:val="ad"/>
        <w:spacing w:after="0" w:line="360" w:lineRule="auto"/>
        <w:ind w:left="283"/>
        <w:jc w:val="both"/>
        <w:rPr>
          <w:rFonts w:ascii="David" w:eastAsia="Times New Roman" w:hAnsi="David" w:cs="David"/>
          <w:sz w:val="24"/>
          <w:szCs w:val="24"/>
          <w:lang w:eastAsia="he-IL"/>
        </w:rPr>
      </w:pPr>
    </w:p>
    <w:p w:rsidR="00667DA1" w:rsidRPr="00BC367A" w:rsidRDefault="00667DA1" w:rsidP="0094436B">
      <w:pPr>
        <w:numPr>
          <w:ilvl w:val="0"/>
          <w:numId w:val="1"/>
        </w:numPr>
        <w:spacing w:line="360" w:lineRule="auto"/>
        <w:ind w:left="283"/>
        <w:contextualSpacing/>
        <w:jc w:val="both"/>
        <w:rPr>
          <w:rFonts w:ascii="David" w:eastAsiaTheme="minorHAnsi" w:hAnsi="David"/>
          <w:rtl/>
        </w:rPr>
      </w:pPr>
      <w:r w:rsidRPr="00BC367A">
        <w:rPr>
          <w:rFonts w:ascii="David" w:hAnsi="David"/>
          <w:rtl/>
          <w:lang w:eastAsia="he-IL"/>
        </w:rPr>
        <w:t>סעיף 6(ו) לחוק בית המשפט לענייני משפחה, תשנ"ה-1995 (להלן: "</w:t>
      </w:r>
      <w:r w:rsidRPr="00BC367A">
        <w:rPr>
          <w:rFonts w:ascii="David" w:hAnsi="David"/>
          <w:b/>
          <w:bCs/>
          <w:rtl/>
          <w:lang w:eastAsia="he-IL"/>
        </w:rPr>
        <w:t>החוק</w:t>
      </w:r>
      <w:r w:rsidRPr="00BC367A">
        <w:rPr>
          <w:rFonts w:ascii="David" w:hAnsi="David"/>
          <w:rtl/>
          <w:lang w:eastAsia="he-IL"/>
        </w:rPr>
        <w:t xml:space="preserve">") העוסק בצירוף בעל דין לתובענה המתבררת בבית המשפט לענייני משפחה קובע כדלקמן: </w:t>
      </w:r>
      <w:r w:rsidRPr="00BC367A">
        <w:rPr>
          <w:rFonts w:ascii="David" w:hAnsi="David"/>
          <w:b/>
          <w:bCs/>
          <w:rtl/>
          <w:lang w:eastAsia="he-IL"/>
        </w:rPr>
        <w:t>"בית משפט</w:t>
      </w:r>
      <w:r w:rsidR="007B35A7">
        <w:rPr>
          <w:rFonts w:ascii="David" w:hAnsi="David" w:hint="cs"/>
          <w:b/>
          <w:bCs/>
          <w:rtl/>
          <w:lang w:eastAsia="he-IL"/>
        </w:rPr>
        <w:t xml:space="preserve"> </w:t>
      </w:r>
      <w:r w:rsidRPr="00BC367A">
        <w:rPr>
          <w:rFonts w:ascii="David" w:hAnsi="David"/>
          <w:b/>
          <w:bCs/>
          <w:rtl/>
          <w:lang w:eastAsia="he-IL"/>
        </w:rPr>
        <w:t>לעניני משפחה רשאי לצרף לתובענה מי שלצורך בירור התובענה והכרעה בסכסוך נדרש שיהיה צד לה, יהא נושא התובענה או שוויה אשר יהא".</w:t>
      </w:r>
    </w:p>
    <w:p w:rsidR="00667DA1" w:rsidRPr="00BC367A" w:rsidRDefault="00667DA1" w:rsidP="00BC367A">
      <w:pPr>
        <w:pStyle w:val="ad"/>
        <w:spacing w:after="0" w:line="360" w:lineRule="auto"/>
        <w:jc w:val="both"/>
        <w:rPr>
          <w:rFonts w:ascii="David" w:eastAsia="Times New Roman" w:hAnsi="David" w:cs="David"/>
          <w:sz w:val="24"/>
          <w:szCs w:val="24"/>
          <w:lang w:eastAsia="he-IL"/>
        </w:rPr>
      </w:pPr>
    </w:p>
    <w:p w:rsidR="00667DA1" w:rsidRPr="00BC367A" w:rsidRDefault="00667DA1" w:rsidP="00BC367A">
      <w:pPr>
        <w:numPr>
          <w:ilvl w:val="0"/>
          <w:numId w:val="1"/>
        </w:numPr>
        <w:spacing w:line="360" w:lineRule="auto"/>
        <w:ind w:left="283"/>
        <w:contextualSpacing/>
        <w:jc w:val="both"/>
        <w:rPr>
          <w:rFonts w:ascii="David" w:eastAsiaTheme="minorHAnsi" w:hAnsi="David"/>
          <w:rtl/>
        </w:rPr>
      </w:pPr>
      <w:r w:rsidRPr="00BC367A">
        <w:rPr>
          <w:rFonts w:ascii="David" w:hAnsi="David"/>
          <w:rtl/>
          <w:lang w:eastAsia="he-IL"/>
        </w:rPr>
        <w:t>הוראה זו מסמיכה את בית משפט זה לצרף לדיון בעל דין שהוא בעל דין נדרש לצורך בירור</w:t>
      </w:r>
      <w:r w:rsidR="00067C8B">
        <w:rPr>
          <w:rFonts w:ascii="David" w:hAnsi="David"/>
          <w:rtl/>
          <w:lang w:eastAsia="he-IL"/>
        </w:rPr>
        <w:t xml:space="preserve"> התובענה וההכרעה בסכסוך. כב' הש</w:t>
      </w:r>
      <w:r w:rsidR="00067C8B">
        <w:rPr>
          <w:rFonts w:ascii="David" w:hAnsi="David" w:hint="cs"/>
          <w:rtl/>
          <w:lang w:eastAsia="he-IL"/>
        </w:rPr>
        <w:t>ופט</w:t>
      </w:r>
      <w:r w:rsidR="00BE130F">
        <w:rPr>
          <w:rFonts w:ascii="David" w:hAnsi="David" w:hint="cs"/>
          <w:rtl/>
          <w:lang w:eastAsia="he-IL"/>
        </w:rPr>
        <w:t xml:space="preserve"> שאול</w:t>
      </w:r>
      <w:r w:rsidRPr="00BC367A">
        <w:rPr>
          <w:rFonts w:ascii="David" w:hAnsi="David"/>
          <w:rtl/>
          <w:lang w:eastAsia="he-IL"/>
        </w:rPr>
        <w:t xml:space="preserve"> שוחט עמד על השיקולים אותם יפעיל בית המשפט לצורך עשיית שימוש בסעיף בתמ"ש 60265/99 צויבל נ' צויבל (לא פורסם) אוזכר ברמ"ש 24581-12-18 מ.ב. נ' ש.ב. [פורסם בנבו] (4.2.19): </w:t>
      </w:r>
      <w:r w:rsidRPr="00BC367A">
        <w:rPr>
          <w:rFonts w:ascii="David" w:hAnsi="David"/>
          <w:b/>
          <w:bCs/>
          <w:rtl/>
          <w:lang w:eastAsia="he-IL"/>
        </w:rPr>
        <w:t>"...על בית המשפט לבחון את השאלה, אם לא ניתן לברר את התובענה ולהכריע בסכסוך ללא נוכחותו של הצד השלישי כבעל דין בה".</w:t>
      </w:r>
    </w:p>
    <w:p w:rsidR="00667DA1" w:rsidRPr="00BC367A" w:rsidRDefault="00667DA1" w:rsidP="00BC367A">
      <w:pPr>
        <w:pStyle w:val="ad"/>
        <w:spacing w:after="0" w:line="360" w:lineRule="auto"/>
        <w:ind w:left="283"/>
        <w:jc w:val="both"/>
        <w:rPr>
          <w:rFonts w:ascii="David" w:hAnsi="David" w:cs="David"/>
          <w:b/>
          <w:bCs/>
          <w:sz w:val="24"/>
          <w:szCs w:val="24"/>
        </w:rPr>
      </w:pPr>
    </w:p>
    <w:p w:rsidR="00667DA1" w:rsidRPr="00BC367A" w:rsidRDefault="00667DA1" w:rsidP="007702E1">
      <w:pPr>
        <w:numPr>
          <w:ilvl w:val="0"/>
          <w:numId w:val="1"/>
        </w:numPr>
        <w:spacing w:line="360" w:lineRule="auto"/>
        <w:ind w:left="283"/>
        <w:contextualSpacing/>
        <w:jc w:val="both"/>
        <w:rPr>
          <w:rFonts w:ascii="David" w:hAnsi="David"/>
          <w:rtl/>
        </w:rPr>
      </w:pPr>
      <w:r w:rsidRPr="00BC367A">
        <w:rPr>
          <w:rFonts w:ascii="David" w:hAnsi="David"/>
          <w:b/>
          <w:bCs/>
          <w:rtl/>
        </w:rPr>
        <w:t xml:space="preserve">במקרה דנן, </w:t>
      </w:r>
      <w:r w:rsidRPr="00BC367A">
        <w:rPr>
          <w:rFonts w:ascii="David" w:hAnsi="David"/>
          <w:rtl/>
        </w:rPr>
        <w:t xml:space="preserve">שוכנעתי כי ענייננו הוא מקרה העונה על דרישות סעיף 6 (ו) לחוק. אין חולק כי הזכויות בנכס המצוי ברח' </w:t>
      </w:r>
      <w:r w:rsidR="007702E1">
        <w:rPr>
          <w:rFonts w:ascii="David" w:hAnsi="David" w:hint="cs"/>
        </w:rPr>
        <w:t>XXX</w:t>
      </w:r>
      <w:r w:rsidR="007702E1">
        <w:rPr>
          <w:rFonts w:ascii="David" w:hAnsi="David" w:hint="cs"/>
          <w:rtl/>
        </w:rPr>
        <w:t xml:space="preserve"> </w:t>
      </w:r>
      <w:r w:rsidRPr="00BC367A">
        <w:rPr>
          <w:rFonts w:ascii="David" w:hAnsi="David"/>
          <w:rtl/>
        </w:rPr>
        <w:t>(להלן: "</w:t>
      </w:r>
      <w:r w:rsidRPr="00BC367A">
        <w:rPr>
          <w:rFonts w:ascii="David" w:hAnsi="David"/>
          <w:b/>
          <w:bCs/>
          <w:rtl/>
        </w:rPr>
        <w:t>הנכס</w:t>
      </w:r>
      <w:r w:rsidRPr="00BC367A">
        <w:rPr>
          <w:rFonts w:ascii="David" w:hAnsi="David"/>
          <w:rtl/>
        </w:rPr>
        <w:t xml:space="preserve">") רשומות על שם הסב אשר רכש את הנכס ביום 9.12.14 (נספח "2" לבקשה) קרי במהלך הנישואין. לטענת התובעת, הנכס נרכש מכספם המשותף של </w:t>
      </w:r>
      <w:r w:rsidRPr="00BC367A">
        <w:rPr>
          <w:rFonts w:ascii="David" w:hAnsi="David"/>
          <w:rtl/>
        </w:rPr>
        <w:lastRenderedPageBreak/>
        <w:t>הצדדים ונרשם פורמאלית ע"ש הסב.</w:t>
      </w:r>
      <w:r w:rsidR="003651F2">
        <w:rPr>
          <w:rFonts w:ascii="David" w:hAnsi="David" w:hint="cs"/>
          <w:rtl/>
        </w:rPr>
        <w:t xml:space="preserve"> הנתבע הצהיר בדיון כדלקמן: "</w:t>
      </w:r>
      <w:r w:rsidR="003651F2" w:rsidRPr="003651F2">
        <w:rPr>
          <w:rFonts w:ascii="David" w:hAnsi="David" w:hint="cs"/>
          <w:b/>
          <w:bCs/>
          <w:rtl/>
        </w:rPr>
        <w:t>הדירה של אבא שלי ואני גר בה, היא מודה שהבית של אבא שלי</w:t>
      </w:r>
      <w:r w:rsidR="003651F2">
        <w:rPr>
          <w:rFonts w:ascii="David" w:hAnsi="David" w:hint="cs"/>
          <w:rtl/>
        </w:rPr>
        <w:t>" (בעמ' 33 בשורה 24).</w:t>
      </w:r>
    </w:p>
    <w:p w:rsidR="00667DA1" w:rsidRPr="00BC367A" w:rsidRDefault="00667DA1" w:rsidP="00BC367A">
      <w:pPr>
        <w:pStyle w:val="ad"/>
        <w:spacing w:after="0" w:line="360" w:lineRule="auto"/>
        <w:ind w:left="283"/>
        <w:jc w:val="both"/>
        <w:rPr>
          <w:rFonts w:ascii="David" w:hAnsi="David" w:cs="David"/>
          <w:sz w:val="24"/>
          <w:szCs w:val="24"/>
        </w:rPr>
      </w:pPr>
    </w:p>
    <w:p w:rsidR="00667DA1" w:rsidRPr="00BC367A" w:rsidRDefault="00667DA1" w:rsidP="00BC367A">
      <w:pPr>
        <w:numPr>
          <w:ilvl w:val="0"/>
          <w:numId w:val="1"/>
        </w:numPr>
        <w:spacing w:line="360" w:lineRule="auto"/>
        <w:ind w:left="283"/>
        <w:contextualSpacing/>
        <w:jc w:val="both"/>
        <w:rPr>
          <w:rFonts w:ascii="David" w:hAnsi="David"/>
          <w:rtl/>
        </w:rPr>
      </w:pPr>
      <w:r w:rsidRPr="00BC367A">
        <w:rPr>
          <w:rFonts w:ascii="David" w:hAnsi="David"/>
          <w:rtl/>
        </w:rPr>
        <w:t xml:space="preserve">בהיות הסב הבעלים הרשום של הנכס שבמחלוקת, ברי כי הוא צד נדרש לבירור התובענה ולא ניתן להכריע בה ללא צירופו. יצויין עוד כי הסב יכול להיות מושפע מתוצאות ההליך שבפניי וגם מטעם זה, יש מקום לצירופו כצד להליך. </w:t>
      </w:r>
    </w:p>
    <w:p w:rsidR="00667DA1" w:rsidRPr="00BC367A" w:rsidRDefault="00667DA1" w:rsidP="00BC367A">
      <w:pPr>
        <w:pStyle w:val="ad"/>
        <w:spacing w:after="0" w:line="360" w:lineRule="auto"/>
        <w:jc w:val="both"/>
        <w:rPr>
          <w:rFonts w:ascii="David" w:hAnsi="David" w:cs="David"/>
          <w:sz w:val="24"/>
          <w:szCs w:val="24"/>
        </w:rPr>
      </w:pPr>
    </w:p>
    <w:p w:rsidR="00667DA1" w:rsidRPr="00BC367A" w:rsidRDefault="00667DA1" w:rsidP="00BC367A">
      <w:pPr>
        <w:numPr>
          <w:ilvl w:val="0"/>
          <w:numId w:val="1"/>
        </w:numPr>
        <w:spacing w:line="360" w:lineRule="auto"/>
        <w:ind w:left="283"/>
        <w:contextualSpacing/>
        <w:jc w:val="both"/>
        <w:rPr>
          <w:rFonts w:ascii="David" w:hAnsi="David"/>
          <w:rtl/>
        </w:rPr>
      </w:pPr>
      <w:r w:rsidRPr="00BC367A">
        <w:rPr>
          <w:rFonts w:ascii="David" w:hAnsi="David"/>
          <w:rtl/>
        </w:rPr>
        <w:t xml:space="preserve">בנסיבות אלו, לא ניתן לברר את התובענה הרכושית בין הצדדים ללא נוכחותו של הסב כבעל דין בה. </w:t>
      </w:r>
    </w:p>
    <w:p w:rsidR="00667DA1" w:rsidRPr="00BC367A" w:rsidRDefault="00667DA1" w:rsidP="00BC367A">
      <w:pPr>
        <w:pStyle w:val="ad"/>
        <w:spacing w:after="0" w:line="360" w:lineRule="auto"/>
        <w:ind w:left="283"/>
        <w:jc w:val="both"/>
        <w:rPr>
          <w:rFonts w:ascii="David" w:hAnsi="David" w:cs="David"/>
          <w:sz w:val="24"/>
          <w:szCs w:val="24"/>
        </w:rPr>
      </w:pPr>
    </w:p>
    <w:p w:rsidR="00667DA1" w:rsidRPr="00BC367A" w:rsidRDefault="00067C8B" w:rsidP="00BC367A">
      <w:pPr>
        <w:numPr>
          <w:ilvl w:val="0"/>
          <w:numId w:val="1"/>
        </w:numPr>
        <w:spacing w:line="360" w:lineRule="auto"/>
        <w:ind w:left="283"/>
        <w:contextualSpacing/>
        <w:jc w:val="both"/>
        <w:rPr>
          <w:rFonts w:ascii="David" w:hAnsi="David"/>
          <w:rtl/>
        </w:rPr>
      </w:pPr>
      <w:r>
        <w:rPr>
          <w:rFonts w:ascii="David" w:hAnsi="David"/>
          <w:rtl/>
        </w:rPr>
        <w:t>ראו לענין זה דברי כב' הש</w:t>
      </w:r>
      <w:r>
        <w:rPr>
          <w:rFonts w:ascii="David" w:hAnsi="David" w:hint="cs"/>
          <w:rtl/>
        </w:rPr>
        <w:t xml:space="preserve">ופטת </w:t>
      </w:r>
      <w:r w:rsidR="00667DA1" w:rsidRPr="00BC367A">
        <w:rPr>
          <w:rFonts w:ascii="David" w:hAnsi="David"/>
          <w:rtl/>
        </w:rPr>
        <w:t>חנה בן עמי בבר"ע (י-ם) 509/08 פלוני נ' אלמונית [פורסם בנבו] (13.11.08): "</w:t>
      </w:r>
      <w:r w:rsidR="00667DA1" w:rsidRPr="00BC367A">
        <w:rPr>
          <w:rFonts w:ascii="David" w:hAnsi="David"/>
          <w:b/>
          <w:bCs/>
          <w:rtl/>
        </w:rPr>
        <w:t xml:space="preserve">...משטענת המבקש היא כי הוא הבעלים של הדירה, הוא צד נדרש לבירור התובענה, ולא ניתן להכריע בה ללא צירופו. גם הן בעובדה כי הבעל טוען להעדר זכויות בדירה כדי לשנות מכך, שעה שזכויותיו – וממילא זכויות המשיבה, הן סלע המחלוקת בהליך". </w:t>
      </w:r>
    </w:p>
    <w:p w:rsidR="00667DA1" w:rsidRPr="00BC367A" w:rsidRDefault="00667DA1" w:rsidP="00BC367A">
      <w:pPr>
        <w:pStyle w:val="ad"/>
        <w:spacing w:after="0" w:line="360" w:lineRule="auto"/>
        <w:ind w:left="283"/>
        <w:jc w:val="both"/>
        <w:rPr>
          <w:rFonts w:ascii="David" w:hAnsi="David" w:cs="David"/>
          <w:sz w:val="24"/>
          <w:szCs w:val="24"/>
          <w:u w:val="single"/>
        </w:rPr>
      </w:pPr>
      <w:r w:rsidRPr="00BC367A">
        <w:rPr>
          <w:rFonts w:ascii="David" w:hAnsi="David" w:cs="David"/>
          <w:sz w:val="24"/>
          <w:szCs w:val="24"/>
          <w:u w:val="single"/>
          <w:rtl/>
        </w:rPr>
        <w:t>לדידי, הדברים נכונים גם לענייננו.</w:t>
      </w:r>
    </w:p>
    <w:p w:rsidR="00667DA1" w:rsidRPr="00BC367A" w:rsidRDefault="00667DA1" w:rsidP="00BC367A">
      <w:pPr>
        <w:pStyle w:val="ad"/>
        <w:spacing w:after="0" w:line="360" w:lineRule="auto"/>
        <w:ind w:left="283"/>
        <w:jc w:val="both"/>
        <w:rPr>
          <w:rFonts w:ascii="David" w:hAnsi="David" w:cs="David"/>
          <w:sz w:val="24"/>
          <w:szCs w:val="24"/>
          <w:u w:val="single"/>
          <w:rtl/>
        </w:rPr>
      </w:pPr>
    </w:p>
    <w:p w:rsidR="00667DA1" w:rsidRPr="00BC367A" w:rsidRDefault="00667DA1" w:rsidP="00BC367A">
      <w:pPr>
        <w:pStyle w:val="ad"/>
        <w:numPr>
          <w:ilvl w:val="0"/>
          <w:numId w:val="1"/>
        </w:numPr>
        <w:spacing w:after="0" w:line="360" w:lineRule="auto"/>
        <w:ind w:left="283"/>
        <w:jc w:val="both"/>
        <w:rPr>
          <w:rFonts w:ascii="David" w:hAnsi="David" w:cs="David"/>
          <w:sz w:val="24"/>
          <w:szCs w:val="24"/>
          <w:u w:val="single"/>
          <w:rtl/>
        </w:rPr>
      </w:pPr>
      <w:r w:rsidRPr="00BC367A">
        <w:rPr>
          <w:rFonts w:ascii="David" w:hAnsi="David" w:cs="David"/>
          <w:sz w:val="24"/>
          <w:szCs w:val="24"/>
          <w:rtl/>
        </w:rPr>
        <w:t>כל האמור לעיל מלמד כי הסב הוא ללא ספק צד שנוכחותו דרושה לצורך בירור התובענה הרכושית בין המשיבים וההכרעה בה, דבר אשר יחסוך בהליכים מיותרים ויביא להכרעה צודקת לאחר בחינת מכלול העובדות של כל הצדדים המעורבים בתביעה (ראו: רמ"ש 23328-05-17 י.ל נ' רשם החברות [פורסם בנבו] (6.8.17)).</w:t>
      </w:r>
    </w:p>
    <w:p w:rsidR="00667DA1" w:rsidRPr="00BC367A" w:rsidRDefault="00667DA1" w:rsidP="00BC367A">
      <w:pPr>
        <w:pStyle w:val="ad"/>
        <w:spacing w:after="0" w:line="360" w:lineRule="auto"/>
        <w:ind w:left="283"/>
        <w:jc w:val="both"/>
        <w:rPr>
          <w:rFonts w:ascii="David" w:hAnsi="David" w:cs="David"/>
          <w:sz w:val="24"/>
          <w:szCs w:val="24"/>
          <w:u w:val="single"/>
        </w:rPr>
      </w:pPr>
    </w:p>
    <w:p w:rsidR="00667DA1" w:rsidRPr="00BC367A" w:rsidRDefault="00667DA1" w:rsidP="00BC367A">
      <w:pPr>
        <w:pStyle w:val="ad"/>
        <w:numPr>
          <w:ilvl w:val="0"/>
          <w:numId w:val="1"/>
        </w:numPr>
        <w:spacing w:after="0" w:line="360" w:lineRule="auto"/>
        <w:ind w:left="283"/>
        <w:jc w:val="both"/>
        <w:rPr>
          <w:rFonts w:ascii="David" w:hAnsi="David" w:cs="David"/>
          <w:sz w:val="24"/>
          <w:szCs w:val="24"/>
          <w:u w:val="single"/>
        </w:rPr>
      </w:pPr>
      <w:r w:rsidRPr="00BC367A">
        <w:rPr>
          <w:rFonts w:ascii="David" w:hAnsi="David" w:cs="David"/>
          <w:sz w:val="24"/>
          <w:szCs w:val="24"/>
          <w:rtl/>
        </w:rPr>
        <w:lastRenderedPageBreak/>
        <w:t xml:space="preserve">נוכח האמור והמפורט, מוצאת אני כי קיים צורך וחיוניות בצירופו של הסב להליך הרכושי המתנהל בין הצדדים. </w:t>
      </w:r>
    </w:p>
    <w:p w:rsidR="00667DA1" w:rsidRPr="00BC367A" w:rsidRDefault="00667DA1" w:rsidP="00BC367A">
      <w:pPr>
        <w:pStyle w:val="ad"/>
        <w:spacing w:after="0" w:line="360" w:lineRule="auto"/>
        <w:jc w:val="both"/>
        <w:rPr>
          <w:rFonts w:ascii="David" w:hAnsi="David" w:cs="David"/>
          <w:sz w:val="24"/>
          <w:szCs w:val="24"/>
          <w:u w:val="single"/>
        </w:rPr>
      </w:pPr>
    </w:p>
    <w:p w:rsidR="00667DA1" w:rsidRPr="00BC367A" w:rsidRDefault="00667DA1" w:rsidP="00BC367A">
      <w:pPr>
        <w:pStyle w:val="ad"/>
        <w:numPr>
          <w:ilvl w:val="0"/>
          <w:numId w:val="1"/>
        </w:numPr>
        <w:spacing w:after="0" w:line="360" w:lineRule="auto"/>
        <w:ind w:left="283"/>
        <w:jc w:val="both"/>
        <w:rPr>
          <w:rFonts w:ascii="David" w:hAnsi="David" w:cs="David"/>
          <w:sz w:val="24"/>
          <w:szCs w:val="24"/>
          <w:rtl/>
        </w:rPr>
      </w:pPr>
      <w:r w:rsidRPr="00BC367A">
        <w:rPr>
          <w:rFonts w:ascii="David" w:hAnsi="David" w:cs="David"/>
          <w:sz w:val="24"/>
          <w:szCs w:val="24"/>
          <w:rtl/>
        </w:rPr>
        <w:t>ייאמר כי לא נעלמו מעיני טענותיהם הנוספות של הסב והנתבע. ואולם, לא מצאתי לנכון לפרט את מלוא הטענות שהועלו על ידי הצדדים, ש</w:t>
      </w:r>
      <w:r w:rsidR="00067C8B">
        <w:rPr>
          <w:rFonts w:ascii="David" w:hAnsi="David" w:cs="David"/>
          <w:sz w:val="24"/>
          <w:szCs w:val="24"/>
          <w:rtl/>
        </w:rPr>
        <w:t xml:space="preserve">כן לטעמי, די במה שפורט לעיל, </w:t>
      </w:r>
      <w:r w:rsidRPr="00BC367A">
        <w:rPr>
          <w:rFonts w:ascii="David" w:hAnsi="David" w:cs="David"/>
          <w:sz w:val="24"/>
          <w:szCs w:val="24"/>
          <w:rtl/>
        </w:rPr>
        <w:t xml:space="preserve">כדי לבסס את התוצאה אליה הגעתי. </w:t>
      </w:r>
    </w:p>
    <w:p w:rsidR="00667DA1" w:rsidRPr="00BC367A" w:rsidRDefault="00667DA1" w:rsidP="00BC367A">
      <w:pPr>
        <w:pStyle w:val="ad"/>
        <w:spacing w:after="0" w:line="360" w:lineRule="auto"/>
        <w:jc w:val="both"/>
        <w:rPr>
          <w:rFonts w:ascii="David" w:hAnsi="David" w:cs="David"/>
          <w:sz w:val="24"/>
          <w:szCs w:val="24"/>
        </w:rPr>
      </w:pPr>
    </w:p>
    <w:p w:rsidR="00667DA1" w:rsidRPr="00BC367A" w:rsidRDefault="00667DA1" w:rsidP="00383E02">
      <w:pPr>
        <w:pStyle w:val="ad"/>
        <w:numPr>
          <w:ilvl w:val="0"/>
          <w:numId w:val="1"/>
        </w:numPr>
        <w:spacing w:after="0" w:line="360" w:lineRule="auto"/>
        <w:ind w:left="283"/>
        <w:jc w:val="both"/>
        <w:rPr>
          <w:rFonts w:ascii="David" w:hAnsi="David" w:cs="David"/>
          <w:sz w:val="24"/>
          <w:szCs w:val="24"/>
          <w:rtl/>
        </w:rPr>
      </w:pPr>
      <w:r w:rsidRPr="00BC367A">
        <w:rPr>
          <w:rFonts w:ascii="David" w:hAnsi="David" w:cs="David"/>
          <w:sz w:val="24"/>
          <w:szCs w:val="24"/>
          <w:rtl/>
        </w:rPr>
        <w:t xml:space="preserve">לעניין זה אביא את דבריו הנודעים של </w:t>
      </w:r>
      <w:r w:rsidR="00067C8B">
        <w:rPr>
          <w:rFonts w:ascii="David" w:hAnsi="David" w:cs="David" w:hint="cs"/>
          <w:sz w:val="24"/>
          <w:szCs w:val="24"/>
          <w:rtl/>
        </w:rPr>
        <w:t xml:space="preserve">כב' </w:t>
      </w:r>
      <w:r w:rsidRPr="00BC367A">
        <w:rPr>
          <w:rFonts w:ascii="David" w:hAnsi="David" w:cs="David"/>
          <w:sz w:val="24"/>
          <w:szCs w:val="24"/>
          <w:rtl/>
        </w:rPr>
        <w:t xml:space="preserve">השופט ברנזון בהלכת ששון </w:t>
      </w:r>
      <w:hyperlink r:id="rId21" w:history="1">
        <w:r w:rsidRPr="00BC367A">
          <w:rPr>
            <w:rStyle w:val="Hyperlink"/>
            <w:rFonts w:ascii="David" w:hAnsi="David" w:cs="David"/>
            <w:color w:val="auto"/>
            <w:spacing w:val="10"/>
            <w:sz w:val="24"/>
            <w:szCs w:val="24"/>
            <w:u w:val="none"/>
            <w:rtl/>
          </w:rPr>
          <w:t>ע"א 189/66 ששון נ' קדמה, פ"ד כו</w:t>
        </w:r>
      </w:hyperlink>
      <w:r w:rsidRPr="00BC367A">
        <w:rPr>
          <w:rFonts w:ascii="David" w:hAnsi="David" w:cs="David"/>
          <w:spacing w:val="10"/>
          <w:sz w:val="24"/>
          <w:szCs w:val="24"/>
          <w:rtl/>
        </w:rPr>
        <w:t>(3) 477, 479 (1966))</w:t>
      </w:r>
      <w:r w:rsidRPr="00BC367A">
        <w:rPr>
          <w:rFonts w:ascii="David" w:hAnsi="David" w:cs="David"/>
          <w:sz w:val="24"/>
          <w:szCs w:val="24"/>
          <w:rtl/>
        </w:rPr>
        <w:t>:</w:t>
      </w:r>
    </w:p>
    <w:p w:rsidR="00667DA1" w:rsidRPr="00845210" w:rsidRDefault="00667DA1" w:rsidP="00BC367A">
      <w:pPr>
        <w:pStyle w:val="ad"/>
        <w:spacing w:after="0" w:line="360" w:lineRule="auto"/>
        <w:ind w:left="276"/>
        <w:jc w:val="both"/>
        <w:rPr>
          <w:rFonts w:ascii="David" w:hAnsi="David" w:cs="David"/>
          <w:b/>
          <w:bCs/>
          <w:sz w:val="24"/>
          <w:szCs w:val="24"/>
          <w:rtl/>
        </w:rPr>
      </w:pPr>
      <w:r w:rsidRPr="00845210">
        <w:rPr>
          <w:rFonts w:ascii="David" w:hAnsi="David" w:cs="David"/>
          <w:b/>
          <w:bCs/>
          <w:spacing w:val="10"/>
          <w:sz w:val="24"/>
          <w:szCs w:val="24"/>
          <w:rtl/>
        </w:rPr>
        <w:t>"הפרוצדורה אינה מיטת סדום שבה מקצצים את רגליו או מתיזים את ראשו של בעל-דין כדי להכניסו לתוכה כנכה או כבר-מינן.</w:t>
      </w:r>
      <w:r w:rsidRPr="00845210">
        <w:rPr>
          <w:rFonts w:ascii="David" w:hAnsi="David" w:cs="David"/>
          <w:b/>
          <w:bCs/>
          <w:sz w:val="24"/>
          <w:szCs w:val="24"/>
          <w:rtl/>
        </w:rPr>
        <w:t xml:space="preserve"> הפרוצדורה היא מסגרת רחבה וגמישה למדי המכוונת לתת לבעל-דין את מלוא האפשרות להציג ולפתח את ענינו בצורה מלאה ושלמה. היא חייבת להישאר כך גם כאשר קורית תקלה או כשבעל-דין עושה שגיאה במהלך המשפט הניתנת לתיקון בלי לגרום עוול לבעל-הדין האחר, ועל בית-המשפט להרשות תיקון כזה בנדיבות וברחבות. ב"עוול" מתכוון אני לעוול מהותי וממשי הפוגע בזכות מטריאלית או מקפח לגוף הענין, ולא רק לאי-נוחות נוהלית. אי-נוחות מסוג זה ניתנת בדרך כלל לתיקון בצורה נאותה בלי לקפח את ענינו של אף אחד מבעלי-הדין...".</w:t>
      </w:r>
    </w:p>
    <w:p w:rsidR="007B35A7" w:rsidRDefault="007B35A7" w:rsidP="00BC367A">
      <w:pPr>
        <w:pStyle w:val="ad"/>
        <w:spacing w:after="0" w:line="360" w:lineRule="auto"/>
        <w:ind w:left="276"/>
        <w:jc w:val="both"/>
        <w:rPr>
          <w:rFonts w:ascii="David" w:hAnsi="David" w:cs="David"/>
          <w:sz w:val="24"/>
          <w:szCs w:val="24"/>
          <w:rtl/>
        </w:rPr>
      </w:pPr>
    </w:p>
    <w:p w:rsidR="00667DA1" w:rsidRDefault="00667DA1" w:rsidP="00FC7AF0">
      <w:pPr>
        <w:pStyle w:val="ad"/>
        <w:spacing w:after="0" w:line="360" w:lineRule="auto"/>
        <w:ind w:left="276"/>
        <w:jc w:val="both"/>
        <w:rPr>
          <w:rFonts w:ascii="David" w:hAnsi="David" w:cs="David"/>
          <w:sz w:val="24"/>
          <w:szCs w:val="24"/>
          <w:rtl/>
        </w:rPr>
      </w:pPr>
      <w:r w:rsidRPr="00BC367A">
        <w:rPr>
          <w:rFonts w:ascii="David" w:hAnsi="David" w:cs="David"/>
          <w:sz w:val="24"/>
          <w:szCs w:val="24"/>
          <w:rtl/>
        </w:rPr>
        <w:t>להשקפתי, בענייננו, הטעמים עליהם עמדתי לעיל גוברים על הנימוקים אשר פורטו בתגובת הסב.</w:t>
      </w:r>
      <w:r w:rsidR="00FC7AF0">
        <w:rPr>
          <w:rFonts w:ascii="David" w:hAnsi="David" w:cs="David" w:hint="cs"/>
          <w:sz w:val="24"/>
          <w:szCs w:val="24"/>
          <w:rtl/>
        </w:rPr>
        <w:t xml:space="preserve"> מקבלת אני את טענת התובעת לפיה היא סברה </w:t>
      </w:r>
      <w:r w:rsidR="00067C8B">
        <w:rPr>
          <w:rFonts w:ascii="David" w:hAnsi="David" w:cs="David" w:hint="cs"/>
          <w:sz w:val="24"/>
          <w:szCs w:val="24"/>
          <w:rtl/>
        </w:rPr>
        <w:t xml:space="preserve">בזמנו </w:t>
      </w:r>
      <w:r w:rsidR="00FC7AF0">
        <w:rPr>
          <w:rFonts w:ascii="David" w:hAnsi="David" w:cs="David" w:hint="cs"/>
          <w:sz w:val="24"/>
          <w:szCs w:val="24"/>
          <w:rtl/>
        </w:rPr>
        <w:t xml:space="preserve">כי מחיקת </w:t>
      </w:r>
      <w:r w:rsidR="00845210">
        <w:rPr>
          <w:rFonts w:ascii="David" w:hAnsi="David" w:cs="David" w:hint="cs"/>
          <w:sz w:val="24"/>
          <w:szCs w:val="24"/>
          <w:rtl/>
        </w:rPr>
        <w:t xml:space="preserve">הסב מההליך </w:t>
      </w:r>
      <w:r w:rsidR="00FC7AF0">
        <w:rPr>
          <w:rFonts w:ascii="David" w:hAnsi="David" w:cs="David" w:hint="cs"/>
          <w:sz w:val="24"/>
          <w:szCs w:val="24"/>
          <w:rtl/>
        </w:rPr>
        <w:t xml:space="preserve">(בבקשתה מיום </w:t>
      </w:r>
      <w:r w:rsidR="00845210">
        <w:rPr>
          <w:rFonts w:ascii="David" w:hAnsi="David" w:cs="David" w:hint="cs"/>
          <w:sz w:val="24"/>
          <w:szCs w:val="24"/>
          <w:rtl/>
        </w:rPr>
        <w:t>1.3.16</w:t>
      </w:r>
      <w:r w:rsidR="00FC7AF0">
        <w:rPr>
          <w:rFonts w:ascii="David" w:hAnsi="David" w:cs="David" w:hint="cs"/>
          <w:sz w:val="24"/>
          <w:szCs w:val="24"/>
          <w:rtl/>
        </w:rPr>
        <w:t>) תביא להידברות ואף לשלום בית.</w:t>
      </w:r>
    </w:p>
    <w:p w:rsidR="00667DA1" w:rsidRPr="00BC367A" w:rsidRDefault="00667DA1" w:rsidP="00BC367A">
      <w:pPr>
        <w:pStyle w:val="ad"/>
        <w:spacing w:after="0" w:line="360" w:lineRule="auto"/>
        <w:ind w:left="276"/>
        <w:jc w:val="both"/>
        <w:rPr>
          <w:rFonts w:ascii="David" w:hAnsi="David" w:cs="David"/>
          <w:sz w:val="24"/>
          <w:szCs w:val="24"/>
          <w:rtl/>
        </w:rPr>
      </w:pPr>
    </w:p>
    <w:p w:rsidR="00667DA1" w:rsidRPr="00BC367A" w:rsidRDefault="00667DA1" w:rsidP="00BC367A">
      <w:pPr>
        <w:pStyle w:val="ad"/>
        <w:numPr>
          <w:ilvl w:val="0"/>
          <w:numId w:val="1"/>
        </w:numPr>
        <w:spacing w:after="0" w:line="360" w:lineRule="auto"/>
        <w:ind w:left="283"/>
        <w:jc w:val="both"/>
        <w:rPr>
          <w:rFonts w:ascii="David" w:hAnsi="David" w:cs="David"/>
          <w:sz w:val="24"/>
          <w:szCs w:val="24"/>
          <w:rtl/>
        </w:rPr>
      </w:pPr>
      <w:r w:rsidRPr="00BC367A">
        <w:rPr>
          <w:rFonts w:ascii="David" w:hAnsi="David" w:cs="David"/>
          <w:sz w:val="24"/>
          <w:szCs w:val="24"/>
          <w:rtl/>
        </w:rPr>
        <w:t>לפיכך, אני קובעת כי הסב יצורף כנתבע נוסף לתובענה הרכושית המתנהלת בין הצדדים. הסב יגיש כתב הגנה בתוך 30 יום.</w:t>
      </w:r>
    </w:p>
    <w:p w:rsidR="00667DA1" w:rsidRPr="00BC367A" w:rsidRDefault="00667DA1" w:rsidP="00BC367A">
      <w:pPr>
        <w:pStyle w:val="ad"/>
        <w:spacing w:after="0" w:line="360" w:lineRule="auto"/>
        <w:jc w:val="both"/>
        <w:rPr>
          <w:rFonts w:ascii="David" w:hAnsi="David" w:cs="David"/>
          <w:b/>
          <w:bCs/>
          <w:sz w:val="24"/>
          <w:szCs w:val="24"/>
          <w:u w:val="single"/>
        </w:rPr>
      </w:pPr>
    </w:p>
    <w:p w:rsidR="00667DA1" w:rsidRPr="00BC367A" w:rsidRDefault="00667DA1" w:rsidP="00BC367A">
      <w:pPr>
        <w:numPr>
          <w:ilvl w:val="0"/>
          <w:numId w:val="1"/>
        </w:numPr>
        <w:spacing w:line="360" w:lineRule="auto"/>
        <w:ind w:left="283"/>
        <w:contextualSpacing/>
        <w:jc w:val="both"/>
        <w:rPr>
          <w:rFonts w:ascii="David" w:hAnsi="David"/>
          <w:rtl/>
        </w:rPr>
      </w:pPr>
      <w:r w:rsidRPr="00BC367A">
        <w:rPr>
          <w:rFonts w:ascii="David" w:hAnsi="David"/>
          <w:b/>
          <w:bCs/>
          <w:u w:val="single"/>
          <w:rtl/>
        </w:rPr>
        <w:lastRenderedPageBreak/>
        <w:t>לעני</w:t>
      </w:r>
      <w:r w:rsidR="004F7F46">
        <w:rPr>
          <w:rFonts w:ascii="David" w:hAnsi="David" w:hint="cs"/>
          <w:b/>
          <w:bCs/>
          <w:u w:val="single"/>
          <w:rtl/>
        </w:rPr>
        <w:t>י</w:t>
      </w:r>
      <w:r w:rsidRPr="00BC367A">
        <w:rPr>
          <w:rFonts w:ascii="David" w:hAnsi="David"/>
          <w:b/>
          <w:bCs/>
          <w:u w:val="single"/>
          <w:rtl/>
        </w:rPr>
        <w:t>ן הבקשה המתוקנת למתן צו להמצאת מסמכים (שהוגשה על ידי התובעת ביום 13.2.23)</w:t>
      </w:r>
      <w:r w:rsidR="0094436B">
        <w:rPr>
          <w:rFonts w:ascii="David" w:hAnsi="David" w:hint="cs"/>
          <w:b/>
          <w:bCs/>
          <w:u w:val="single"/>
          <w:rtl/>
        </w:rPr>
        <w:t>:</w:t>
      </w:r>
      <w:r w:rsidRPr="00BC367A">
        <w:rPr>
          <w:rFonts w:ascii="David" w:hAnsi="David"/>
          <w:b/>
          <w:bCs/>
          <w:u w:val="single"/>
          <w:rtl/>
        </w:rPr>
        <w:t xml:space="preserve"> </w:t>
      </w:r>
      <w:r w:rsidRPr="00BC367A">
        <w:rPr>
          <w:rFonts w:ascii="David" w:hAnsi="David"/>
          <w:rtl/>
        </w:rPr>
        <w:t xml:space="preserve">שעה שתגובת הסב מיום 13.7.23 התייחסה לשאלת צירופו להליך, איני מוצאת ליתן החלטה בטרם קבלת עמדת הסב באשר להמצאת מסמכים הנוגעים לו. אי לכך, הסב רשאי להגיש תגובה קצרה לבקשה המתוקנת, וזאת תוך 30 יום. </w:t>
      </w:r>
    </w:p>
    <w:p w:rsidR="00667DA1" w:rsidRPr="00BC367A" w:rsidRDefault="00667DA1" w:rsidP="00BC367A">
      <w:pPr>
        <w:pStyle w:val="ad"/>
        <w:spacing w:after="0" w:line="360" w:lineRule="auto"/>
        <w:jc w:val="both"/>
        <w:rPr>
          <w:rFonts w:ascii="David" w:hAnsi="David" w:cs="David"/>
          <w:sz w:val="24"/>
          <w:szCs w:val="24"/>
        </w:rPr>
      </w:pPr>
    </w:p>
    <w:p w:rsidR="00667DA1" w:rsidRPr="00BC367A" w:rsidRDefault="00667DA1" w:rsidP="00BE130F">
      <w:pPr>
        <w:numPr>
          <w:ilvl w:val="0"/>
          <w:numId w:val="1"/>
        </w:numPr>
        <w:spacing w:line="360" w:lineRule="auto"/>
        <w:ind w:left="283"/>
        <w:contextualSpacing/>
        <w:jc w:val="both"/>
        <w:rPr>
          <w:rFonts w:ascii="David" w:hAnsi="David"/>
          <w:rtl/>
        </w:rPr>
      </w:pPr>
      <w:r w:rsidRPr="00BC367A">
        <w:rPr>
          <w:rFonts w:ascii="David" w:hAnsi="David"/>
          <w:b/>
          <w:bCs/>
          <w:u w:val="single"/>
          <w:rtl/>
        </w:rPr>
        <w:t xml:space="preserve">אני קובעת מועדים לישיבות הוכחות ליום </w:t>
      </w:r>
      <w:r w:rsidR="00BE130F">
        <w:rPr>
          <w:rFonts w:ascii="David" w:hAnsi="David" w:hint="cs"/>
          <w:b/>
          <w:bCs/>
          <w:u w:val="single"/>
        </w:rPr>
        <w:t>XXX</w:t>
      </w:r>
      <w:r w:rsidR="00BE130F">
        <w:rPr>
          <w:rFonts w:ascii="David" w:hAnsi="David" w:hint="cs"/>
          <w:b/>
          <w:bCs/>
          <w:u w:val="single"/>
          <w:rtl/>
        </w:rPr>
        <w:t xml:space="preserve"> </w:t>
      </w:r>
      <w:r w:rsidRPr="00BC367A">
        <w:rPr>
          <w:rFonts w:ascii="David" w:hAnsi="David"/>
          <w:b/>
          <w:bCs/>
          <w:u w:val="single"/>
          <w:rtl/>
        </w:rPr>
        <w:t xml:space="preserve">בשעה 11:00 וליום </w:t>
      </w:r>
      <w:r w:rsidR="00BE130F">
        <w:rPr>
          <w:rFonts w:ascii="David" w:hAnsi="David" w:hint="cs"/>
          <w:b/>
          <w:bCs/>
          <w:u w:val="single"/>
        </w:rPr>
        <w:t>XXX</w:t>
      </w:r>
      <w:r w:rsidR="008A3D68">
        <w:rPr>
          <w:rFonts w:ascii="David" w:hAnsi="David" w:hint="cs"/>
          <w:b/>
          <w:bCs/>
          <w:u w:val="single"/>
          <w:rtl/>
        </w:rPr>
        <w:t xml:space="preserve"> </w:t>
      </w:r>
      <w:r w:rsidRPr="00BC367A">
        <w:rPr>
          <w:rFonts w:ascii="David" w:hAnsi="David"/>
          <w:b/>
          <w:bCs/>
          <w:u w:val="single"/>
          <w:rtl/>
        </w:rPr>
        <w:t>בשעה 11:00.</w:t>
      </w:r>
    </w:p>
    <w:p w:rsidR="00667DA1" w:rsidRPr="00BC367A" w:rsidRDefault="00667DA1" w:rsidP="00BC367A">
      <w:pPr>
        <w:pStyle w:val="ad"/>
        <w:spacing w:after="0" w:line="360" w:lineRule="auto"/>
        <w:jc w:val="both"/>
        <w:rPr>
          <w:rFonts w:ascii="David" w:hAnsi="David" w:cs="David"/>
          <w:sz w:val="24"/>
          <w:szCs w:val="24"/>
        </w:rPr>
      </w:pPr>
    </w:p>
    <w:p w:rsidR="00667DA1" w:rsidRPr="00BC367A" w:rsidRDefault="00667DA1" w:rsidP="00BC367A">
      <w:pPr>
        <w:numPr>
          <w:ilvl w:val="0"/>
          <w:numId w:val="1"/>
        </w:numPr>
        <w:spacing w:line="360" w:lineRule="auto"/>
        <w:ind w:left="283"/>
        <w:contextualSpacing/>
        <w:jc w:val="both"/>
        <w:rPr>
          <w:rFonts w:ascii="David" w:hAnsi="David"/>
          <w:rtl/>
        </w:rPr>
      </w:pPr>
      <w:r w:rsidRPr="00BC367A">
        <w:rPr>
          <w:rFonts w:ascii="David" w:hAnsi="David"/>
          <w:rtl/>
        </w:rPr>
        <w:t>עדויות ראשיות של הצדדים ושל העדים מטעמם יוגשו בתצהירים, וכן יוגשו הרצאות פרטים מעודכנות למועד הגשת התצהירים.</w:t>
      </w:r>
    </w:p>
    <w:p w:rsidR="00667DA1" w:rsidRPr="00BC367A" w:rsidRDefault="00667DA1" w:rsidP="00BC367A">
      <w:pPr>
        <w:pStyle w:val="ad"/>
        <w:spacing w:after="0" w:line="360" w:lineRule="auto"/>
        <w:ind w:left="283"/>
        <w:jc w:val="both"/>
        <w:rPr>
          <w:rFonts w:ascii="David" w:hAnsi="David" w:cs="David"/>
          <w:sz w:val="24"/>
          <w:szCs w:val="24"/>
        </w:rPr>
      </w:pPr>
      <w:r w:rsidRPr="00BC367A">
        <w:rPr>
          <w:rFonts w:ascii="David" w:hAnsi="David" w:cs="David"/>
          <w:sz w:val="24"/>
          <w:szCs w:val="24"/>
          <w:rtl/>
        </w:rPr>
        <w:t>התובעת תגיש תצהירי עדות ראשית 30 יום לאחר שתוגש חוו"ד המומחה והנתבע</w:t>
      </w:r>
      <w:r w:rsidR="004F7F46">
        <w:rPr>
          <w:rFonts w:ascii="David" w:hAnsi="David" w:cs="David" w:hint="cs"/>
          <w:sz w:val="24"/>
          <w:szCs w:val="24"/>
          <w:rtl/>
        </w:rPr>
        <w:t>ים</w:t>
      </w:r>
      <w:r w:rsidR="004F7F46">
        <w:rPr>
          <w:rFonts w:ascii="David" w:hAnsi="David" w:cs="David"/>
          <w:sz w:val="24"/>
          <w:szCs w:val="24"/>
          <w:rtl/>
        </w:rPr>
        <w:t xml:space="preserve"> </w:t>
      </w:r>
      <w:r w:rsidR="004F7F46">
        <w:rPr>
          <w:rFonts w:ascii="David" w:hAnsi="David" w:cs="David" w:hint="cs"/>
          <w:sz w:val="24"/>
          <w:szCs w:val="24"/>
          <w:rtl/>
        </w:rPr>
        <w:t>י</w:t>
      </w:r>
      <w:r w:rsidRPr="00BC367A">
        <w:rPr>
          <w:rFonts w:ascii="David" w:hAnsi="David" w:cs="David"/>
          <w:sz w:val="24"/>
          <w:szCs w:val="24"/>
          <w:rtl/>
        </w:rPr>
        <w:t>גיש</w:t>
      </w:r>
      <w:r w:rsidR="004F7F46">
        <w:rPr>
          <w:rFonts w:ascii="David" w:hAnsi="David" w:cs="David" w:hint="cs"/>
          <w:sz w:val="24"/>
          <w:szCs w:val="24"/>
          <w:rtl/>
        </w:rPr>
        <w:t>ו</w:t>
      </w:r>
      <w:r w:rsidRPr="00BC367A">
        <w:rPr>
          <w:rFonts w:ascii="David" w:hAnsi="David" w:cs="David"/>
          <w:sz w:val="24"/>
          <w:szCs w:val="24"/>
          <w:rtl/>
        </w:rPr>
        <w:t xml:space="preserve"> תצהירי עדות ראשית תוך 30 יום לאחר מכן. </w:t>
      </w:r>
    </w:p>
    <w:p w:rsidR="00667DA1" w:rsidRPr="00BC367A" w:rsidRDefault="00667DA1" w:rsidP="00BC367A">
      <w:pPr>
        <w:pStyle w:val="ad"/>
        <w:spacing w:after="0" w:line="360" w:lineRule="auto"/>
        <w:ind w:left="283"/>
        <w:jc w:val="both"/>
        <w:rPr>
          <w:rFonts w:ascii="David" w:hAnsi="David" w:cs="David"/>
          <w:sz w:val="24"/>
          <w:szCs w:val="24"/>
          <w:rtl/>
        </w:rPr>
      </w:pPr>
      <w:r w:rsidRPr="00BC367A">
        <w:rPr>
          <w:rFonts w:ascii="David" w:hAnsi="David" w:cs="David"/>
          <w:sz w:val="24"/>
          <w:szCs w:val="24"/>
          <w:rtl/>
        </w:rPr>
        <w:t>לתצהירי העדות הראשית, יצרפו הצדדים כל מסמך שבדעתם להסתמך עליו. מסמך שלא יצורף לא תותר הגשתו אלא ברשות ביהמ"ש.</w:t>
      </w:r>
    </w:p>
    <w:p w:rsidR="00667DA1" w:rsidRPr="00BC367A" w:rsidRDefault="00667DA1" w:rsidP="00BC367A">
      <w:pPr>
        <w:pStyle w:val="ad"/>
        <w:spacing w:after="0" w:line="360" w:lineRule="auto"/>
        <w:ind w:left="283"/>
        <w:jc w:val="both"/>
        <w:rPr>
          <w:rFonts w:ascii="David" w:hAnsi="David" w:cs="David"/>
          <w:b/>
          <w:bCs/>
          <w:sz w:val="24"/>
          <w:szCs w:val="24"/>
          <w:rtl/>
        </w:rPr>
      </w:pPr>
      <w:r w:rsidRPr="00BC367A">
        <w:rPr>
          <w:rFonts w:ascii="David" w:hAnsi="David" w:cs="David"/>
          <w:b/>
          <w:bCs/>
          <w:sz w:val="24"/>
          <w:szCs w:val="24"/>
          <w:rtl/>
        </w:rPr>
        <w:t xml:space="preserve">יודגש - על כל צד למסור שני (2) עותקים לבית המשפט – האחד – שייסרק לתיק האלקטרוני במועד שנקצב והשני – יימסר עותק כרוך במעמד הדיון לידי בימ"ש. </w:t>
      </w:r>
    </w:p>
    <w:p w:rsidR="00667DA1" w:rsidRPr="00BC367A" w:rsidRDefault="00667DA1" w:rsidP="00BC367A">
      <w:pPr>
        <w:pStyle w:val="ad"/>
        <w:spacing w:after="0" w:line="360" w:lineRule="auto"/>
        <w:ind w:left="283"/>
        <w:jc w:val="both"/>
        <w:rPr>
          <w:rFonts w:ascii="David" w:hAnsi="David" w:cs="David"/>
          <w:sz w:val="24"/>
          <w:szCs w:val="24"/>
          <w:rtl/>
        </w:rPr>
      </w:pPr>
      <w:r w:rsidRPr="00BC367A">
        <w:rPr>
          <w:rFonts w:ascii="David" w:hAnsi="David" w:cs="David"/>
          <w:sz w:val="24"/>
          <w:szCs w:val="24"/>
          <w:rtl/>
        </w:rPr>
        <w:t xml:space="preserve">הצדדים יעבירו אחד למשנהו את התצהירים והמסמכים עם הגשתם לתיק בית המשפט. </w:t>
      </w:r>
    </w:p>
    <w:p w:rsidR="00667DA1" w:rsidRPr="00BC367A" w:rsidRDefault="00667DA1" w:rsidP="00BC367A">
      <w:pPr>
        <w:pStyle w:val="ad"/>
        <w:spacing w:after="0" w:line="360" w:lineRule="auto"/>
        <w:ind w:left="283"/>
        <w:jc w:val="both"/>
        <w:rPr>
          <w:rFonts w:ascii="David" w:hAnsi="David" w:cs="David"/>
          <w:sz w:val="24"/>
          <w:szCs w:val="24"/>
          <w:rtl/>
        </w:rPr>
      </w:pPr>
      <w:r w:rsidRPr="00BC367A">
        <w:rPr>
          <w:rFonts w:ascii="David" w:hAnsi="David" w:cs="David"/>
          <w:sz w:val="24"/>
          <w:szCs w:val="24"/>
          <w:rtl/>
        </w:rPr>
        <w:t xml:space="preserve">עדים, שתהיה מניעה מטעמם להגשת תצהיר, ניתן יהיה לזמנם כפוף להגשת בקשה מנומקת, 30 יום טרם ישיבת ההוכחות, וקבלת החלטה בעניין. </w:t>
      </w:r>
    </w:p>
    <w:p w:rsidR="00667DA1" w:rsidRPr="00BC367A" w:rsidRDefault="00667DA1" w:rsidP="00BC367A">
      <w:pPr>
        <w:pStyle w:val="ad"/>
        <w:spacing w:after="0" w:line="360" w:lineRule="auto"/>
        <w:ind w:left="283"/>
        <w:jc w:val="both"/>
        <w:rPr>
          <w:rFonts w:ascii="David" w:hAnsi="David" w:cs="David"/>
          <w:b/>
          <w:bCs/>
          <w:sz w:val="24"/>
          <w:szCs w:val="24"/>
          <w:u w:val="single"/>
          <w:rtl/>
        </w:rPr>
      </w:pPr>
      <w:r w:rsidRPr="00BC367A">
        <w:rPr>
          <w:rFonts w:ascii="David" w:hAnsi="David" w:cs="David"/>
          <w:sz w:val="24"/>
          <w:szCs w:val="24"/>
          <w:rtl/>
        </w:rPr>
        <w:t>למועד שנקבע להוכחות ידאגו הצדדים להתייצבות כל עד מטעמם.</w:t>
      </w:r>
    </w:p>
    <w:p w:rsidR="00667DA1" w:rsidRPr="00BC367A" w:rsidRDefault="00667DA1" w:rsidP="00BC367A">
      <w:pPr>
        <w:pStyle w:val="ad"/>
        <w:spacing w:after="0" w:line="360" w:lineRule="auto"/>
        <w:ind w:left="283"/>
        <w:jc w:val="both"/>
        <w:rPr>
          <w:rFonts w:ascii="David" w:hAnsi="David" w:cs="David"/>
          <w:b/>
          <w:bCs/>
          <w:sz w:val="24"/>
          <w:szCs w:val="24"/>
          <w:u w:val="single"/>
          <w:rtl/>
        </w:rPr>
      </w:pPr>
    </w:p>
    <w:p w:rsidR="00667DA1" w:rsidRPr="00BC367A" w:rsidRDefault="00667DA1" w:rsidP="00BC367A">
      <w:pPr>
        <w:spacing w:line="360" w:lineRule="auto"/>
        <w:ind w:left="-58"/>
        <w:jc w:val="both"/>
        <w:rPr>
          <w:rFonts w:ascii="David" w:hAnsi="David"/>
          <w:b/>
          <w:bCs/>
          <w:u w:val="single"/>
          <w:rtl/>
        </w:rPr>
      </w:pPr>
      <w:r w:rsidRPr="00BC367A">
        <w:rPr>
          <w:rFonts w:ascii="David" w:hAnsi="David"/>
          <w:b/>
          <w:bCs/>
          <w:u w:val="single"/>
          <w:rtl/>
        </w:rPr>
        <w:t>המזכירות תמציא העתק החלטה זו לב"כ הצדדים, לעו"ד סברדליק (ב"כ הסב) ולמומחה ותקבע את התיק למתן החלטה בבקשה המתוקנת למתן צו להמצאת מסמכים ליום 15.6.24.</w:t>
      </w:r>
    </w:p>
    <w:p w:rsidR="00667DA1" w:rsidRPr="00BC367A" w:rsidRDefault="00667DA1" w:rsidP="00BC367A">
      <w:pPr>
        <w:spacing w:line="360" w:lineRule="auto"/>
        <w:ind w:left="-58"/>
        <w:jc w:val="both"/>
        <w:rPr>
          <w:rFonts w:ascii="David" w:eastAsiaTheme="minorHAnsi" w:hAnsi="David"/>
          <w:noProof w:val="0"/>
          <w:rtl/>
        </w:rPr>
      </w:pPr>
    </w:p>
    <w:p w:rsidR="00694556" w:rsidRPr="00BC367A" w:rsidRDefault="0043502B" w:rsidP="00BC367A">
      <w:pPr>
        <w:spacing w:line="360" w:lineRule="auto"/>
        <w:ind w:left="-58"/>
        <w:jc w:val="both"/>
        <w:rPr>
          <w:rFonts w:ascii="David" w:hAnsi="David"/>
          <w:noProof w:val="0"/>
          <w:rtl/>
        </w:rPr>
      </w:pPr>
      <w:r w:rsidRPr="00BC367A">
        <w:rPr>
          <w:rFonts w:ascii="David" w:hAnsi="David"/>
          <w:noProof w:val="0"/>
          <w:rtl/>
        </w:rPr>
        <w:t>ניתנה</w:t>
      </w:r>
      <w:r w:rsidR="00005C8B" w:rsidRPr="00BC367A">
        <w:rPr>
          <w:rFonts w:ascii="David" w:hAnsi="David"/>
          <w:noProof w:val="0"/>
          <w:rtl/>
        </w:rPr>
        <w:t xml:space="preserve"> היום,  </w:t>
      </w:r>
      <w:sdt>
        <w:sdtPr>
          <w:rPr>
            <w:rFonts w:ascii="David" w:hAnsi="David"/>
            <w:rtl/>
          </w:rPr>
          <w:alias w:val="1455"/>
          <w:tag w:val="1455"/>
          <w:id w:val="1845438649"/>
          <w:text w:multiLine="1"/>
        </w:sdtPr>
        <w:sdtEndPr/>
        <w:sdtContent>
          <w:r>
            <w:rPr>
              <w:rFonts w:ascii="David" w:hAnsi="David"/>
              <w:noProof w:val="0"/>
              <w:rtl/>
            </w:rPr>
            <w:t>כ"ח ניסן תשפ"ד</w:t>
          </w:r>
        </w:sdtContent>
      </w:sdt>
      <w:r w:rsidR="00005C8B" w:rsidRPr="00BC367A">
        <w:rPr>
          <w:rFonts w:ascii="David" w:hAnsi="David"/>
          <w:noProof w:val="0"/>
          <w:rtl/>
        </w:rPr>
        <w:t xml:space="preserve">, </w:t>
      </w:r>
      <w:sdt>
        <w:sdtPr>
          <w:rPr>
            <w:rFonts w:ascii="David" w:hAnsi="David"/>
            <w:rtl/>
          </w:rPr>
          <w:alias w:val="1456"/>
          <w:tag w:val="1456"/>
          <w:id w:val="-2061860040"/>
          <w:text w:multiLine="1"/>
        </w:sdtPr>
        <w:sdtEndPr/>
        <w:sdtContent>
          <w:r>
            <w:rPr>
              <w:rFonts w:ascii="David" w:hAnsi="David"/>
              <w:noProof w:val="0"/>
              <w:rtl/>
            </w:rPr>
            <w:t>06 מאי 2024</w:t>
          </w:r>
        </w:sdtContent>
      </w:sdt>
      <w:r w:rsidR="00005C8B" w:rsidRPr="00BC367A">
        <w:rPr>
          <w:rFonts w:ascii="David" w:hAnsi="David"/>
          <w:noProof w:val="0"/>
          <w:rtl/>
        </w:rPr>
        <w:t>, בהעדר הצדדים.</w:t>
      </w:r>
    </w:p>
    <w:p w:rsidR="00694556" w:rsidRDefault="00694556">
      <w:pPr>
        <w:spacing w:line="360" w:lineRule="auto"/>
        <w:jc w:val="both"/>
        <w:rPr>
          <w:rFonts w:ascii="Arial" w:hAnsi="Arial"/>
          <w:noProof w:val="0"/>
          <w:rtl/>
        </w:rPr>
      </w:pPr>
    </w:p>
    <w:p w:rsidR="00694556" w:rsidRPr="00D56E7B" w:rsidRDefault="00D56E7B" w:rsidP="00D56E7B">
      <w:pPr>
        <w:spacing w:line="360" w:lineRule="auto"/>
        <w:jc w:val="center"/>
        <w:rPr>
          <w:rFonts w:ascii="Arial" w:hAnsi="Arial"/>
          <w:noProof w:val="0"/>
          <w:rtl/>
        </w:rPr>
      </w:pPr>
      <w:r>
        <w:rPr>
          <w:rFonts w:ascii="Arial" w:hAnsi="Arial" w:hint="cs"/>
          <w:noProof w:val="0"/>
          <w:rtl/>
        </w:rPr>
        <w:t xml:space="preserve">                                                                 </w:t>
      </w:r>
      <w:r w:rsidR="00347EF1">
        <w:rPr>
          <w:rFonts w:ascii="Arial" w:hAnsi="Arial"/>
        </w:rPr>
        <w:drawing>
          <wp:inline distT="0" distB="0" distL="0" distR="0">
            <wp:extent cx="1971675" cy="1181100"/>
            <wp:effectExtent l="0" t="0" r="952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sectPr w:rsidR="00694556" w:rsidRPr="00D56E7B" w:rsidSect="00903896">
      <w:headerReference w:type="default" r:id="rId23"/>
      <w:footerReference w:type="default" r:id="rId2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089" w:rsidRDefault="00B57089">
      <w:r>
        <w:separator/>
      </w:r>
    </w:p>
  </w:endnote>
  <w:endnote w:type="continuationSeparator" w:id="0">
    <w:p w:rsidR="00B57089" w:rsidRDefault="00B5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105FFA">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C6ED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C6ED3">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089" w:rsidRDefault="00B57089">
      <w:r>
        <w:separator/>
      </w:r>
    </w:p>
  </w:footnote>
  <w:footnote w:type="continuationSeparator" w:id="0">
    <w:p w:rsidR="00B57089" w:rsidRDefault="00B57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338E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0"/>
      <w:gridCol w:w="3575"/>
    </w:tblGrid>
    <w:tr w:rsidR="00694556" w:rsidTr="005C5344">
      <w:trPr>
        <w:trHeight w:hRule="exact" w:val="418"/>
        <w:jc w:val="center"/>
      </w:trPr>
      <w:sdt>
        <w:sdtPr>
          <w:rPr>
            <w:rtl/>
          </w:rPr>
          <w:alias w:val="1174"/>
          <w:tag w:val="1174"/>
          <w:id w:val="1022438735"/>
          <w:text/>
        </w:sdtPr>
        <w:sdtEndPr/>
        <w:sdtContent>
          <w:tc>
            <w:tcPr>
              <w:tcW w:w="8505"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rsidTr="005C5344">
      <w:trPr>
        <w:trHeight w:val="337"/>
        <w:jc w:val="center"/>
      </w:trPr>
      <w:tc>
        <w:tcPr>
          <w:tcW w:w="4930" w:type="dxa"/>
        </w:tcPr>
        <w:p w:rsidR="005C5344" w:rsidRDefault="00B57089" w:rsidP="007702E1">
          <w:pPr>
            <w:rPr>
              <w:noProof w:val="0"/>
            </w:rPr>
          </w:pPr>
          <w:sdt>
            <w:sdtPr>
              <w:rPr>
                <w:rtl/>
              </w:rPr>
              <w:alias w:val="849"/>
              <w:tag w:val="849"/>
              <w:id w:val="-662160898"/>
              <w:text w:multiLine="1"/>
            </w:sdtPr>
            <w:sdtEndPr/>
            <w:sdtContent>
              <w:r w:rsidR="005C5344">
                <w:rPr>
                  <w:b/>
                  <w:bCs/>
                  <w:sz w:val="26"/>
                  <w:szCs w:val="26"/>
                  <w:rtl/>
                </w:rPr>
                <w:t>תמ"ש</w:t>
              </w:r>
            </w:sdtContent>
          </w:sdt>
          <w:r w:rsidR="005C5344">
            <w:rPr>
              <w:b/>
              <w:bCs/>
              <w:sz w:val="26"/>
              <w:szCs w:val="26"/>
              <w:rtl/>
            </w:rPr>
            <w:t xml:space="preserve"> </w:t>
          </w:r>
          <w:sdt>
            <w:sdtPr>
              <w:rPr>
                <w:rtl/>
              </w:rPr>
              <w:alias w:val="158"/>
              <w:tag w:val="158"/>
              <w:id w:val="261112544"/>
              <w:text w:multiLine="1"/>
            </w:sdtPr>
            <w:sdtEndPr/>
            <w:sdtContent>
              <w:r w:rsidR="005C5344">
                <w:rPr>
                  <w:b/>
                  <w:bCs/>
                  <w:sz w:val="26"/>
                  <w:szCs w:val="26"/>
                  <w:rtl/>
                </w:rPr>
                <w:t>13495-09-15</w:t>
              </w:r>
            </w:sdtContent>
          </w:sdt>
          <w:r w:rsidR="005C5344">
            <w:rPr>
              <w:b/>
              <w:bCs/>
              <w:sz w:val="26"/>
              <w:szCs w:val="26"/>
              <w:rtl/>
            </w:rPr>
            <w:t xml:space="preserve"> </w:t>
          </w:r>
          <w:sdt>
            <w:sdtPr>
              <w:rPr>
                <w:rtl/>
              </w:rPr>
              <w:alias w:val="293"/>
              <w:tag w:val="293"/>
              <w:id w:val="-382172564"/>
              <w:text w:multiLine="1"/>
            </w:sdtPr>
            <w:sdtEndPr/>
            <w:sdtContent>
              <w:r w:rsidR="007702E1">
                <w:rPr>
                  <w:rFonts w:hint="cs"/>
                  <w:b/>
                  <w:bCs/>
                  <w:sz w:val="26"/>
                  <w:szCs w:val="26"/>
                </w:rPr>
                <w:t>XXX</w:t>
              </w:r>
              <w:r w:rsidR="007702E1">
                <w:rPr>
                  <w:rFonts w:hint="cs"/>
                  <w:b/>
                  <w:bCs/>
                  <w:sz w:val="26"/>
                  <w:szCs w:val="26"/>
                  <w:rtl/>
                </w:rPr>
                <w:t xml:space="preserve"> </w:t>
              </w:r>
              <w:r w:rsidR="005C5344">
                <w:rPr>
                  <w:b/>
                  <w:bCs/>
                  <w:sz w:val="26"/>
                  <w:szCs w:val="26"/>
                  <w:rtl/>
                </w:rPr>
                <w:t xml:space="preserve">נ' </w:t>
              </w:r>
              <w:r w:rsidR="007702E1">
                <w:rPr>
                  <w:rFonts w:hint="cs"/>
                  <w:b/>
                  <w:bCs/>
                  <w:sz w:val="26"/>
                  <w:szCs w:val="26"/>
                </w:rPr>
                <w:t>XXX</w:t>
              </w:r>
              <w:r w:rsidR="005C5344">
                <w:rPr>
                  <w:b/>
                  <w:bCs/>
                  <w:sz w:val="26"/>
                  <w:szCs w:val="26"/>
                  <w:rtl/>
                </w:rPr>
                <w:t xml:space="preserve"> ואח'</w:t>
              </w:r>
            </w:sdtContent>
          </w:sdt>
        </w:p>
        <w:p w:rsidR="005C5344" w:rsidRDefault="00B57089" w:rsidP="007702E1">
          <w:sdt>
            <w:sdtPr>
              <w:rPr>
                <w:rtl/>
              </w:rPr>
              <w:alias w:val="849"/>
              <w:tag w:val="849"/>
              <w:id w:val="1223483871"/>
              <w:text w:multiLine="1"/>
            </w:sdtPr>
            <w:sdtEndPr/>
            <w:sdtContent>
              <w:r w:rsidR="005C5344">
                <w:rPr>
                  <w:b/>
                  <w:bCs/>
                  <w:sz w:val="26"/>
                  <w:szCs w:val="26"/>
                  <w:rtl/>
                </w:rPr>
                <w:t>תמ"ש</w:t>
              </w:r>
            </w:sdtContent>
          </w:sdt>
          <w:r w:rsidR="005C5344">
            <w:rPr>
              <w:b/>
              <w:bCs/>
              <w:sz w:val="26"/>
              <w:szCs w:val="26"/>
              <w:rtl/>
            </w:rPr>
            <w:t xml:space="preserve"> </w:t>
          </w:r>
          <w:sdt>
            <w:sdtPr>
              <w:rPr>
                <w:rtl/>
              </w:rPr>
              <w:alias w:val="158"/>
              <w:tag w:val="158"/>
              <w:id w:val="-1855566143"/>
              <w:text w:multiLine="1"/>
            </w:sdtPr>
            <w:sdtEndPr/>
            <w:sdtContent>
              <w:r w:rsidR="005C5344">
                <w:rPr>
                  <w:b/>
                  <w:bCs/>
                  <w:sz w:val="26"/>
                  <w:szCs w:val="26"/>
                  <w:rtl/>
                </w:rPr>
                <w:t>32798-12-15</w:t>
              </w:r>
            </w:sdtContent>
          </w:sdt>
          <w:r w:rsidR="005C5344">
            <w:rPr>
              <w:b/>
              <w:bCs/>
              <w:sz w:val="26"/>
              <w:szCs w:val="26"/>
              <w:rtl/>
            </w:rPr>
            <w:t xml:space="preserve"> </w:t>
          </w:r>
          <w:sdt>
            <w:sdtPr>
              <w:rPr>
                <w:rtl/>
              </w:rPr>
              <w:alias w:val="293"/>
              <w:tag w:val="293"/>
              <w:id w:val="-2067102871"/>
              <w:text w:multiLine="1"/>
            </w:sdtPr>
            <w:sdtEndPr/>
            <w:sdtContent>
              <w:r w:rsidR="007702E1">
                <w:rPr>
                  <w:rFonts w:hint="cs"/>
                  <w:b/>
                  <w:bCs/>
                  <w:sz w:val="26"/>
                  <w:szCs w:val="26"/>
                </w:rPr>
                <w:t>XXX</w:t>
              </w:r>
              <w:r w:rsidR="005C5344">
                <w:rPr>
                  <w:b/>
                  <w:bCs/>
                  <w:sz w:val="26"/>
                  <w:szCs w:val="26"/>
                  <w:rtl/>
                </w:rPr>
                <w:t xml:space="preserve"> נ' </w:t>
              </w:r>
              <w:r w:rsidR="007702E1">
                <w:rPr>
                  <w:rFonts w:hint="cs"/>
                  <w:b/>
                  <w:bCs/>
                  <w:sz w:val="26"/>
                  <w:szCs w:val="26"/>
                </w:rPr>
                <w:t>XXX</w:t>
              </w:r>
              <w:r w:rsidR="005C5344">
                <w:rPr>
                  <w:b/>
                  <w:bCs/>
                  <w:sz w:val="26"/>
                  <w:szCs w:val="26"/>
                  <w:rtl/>
                </w:rPr>
                <w:t xml:space="preserve"> ואח'</w:t>
              </w:r>
            </w:sdtContent>
          </w:sdt>
        </w:p>
        <w:p w:rsidR="00694556" w:rsidRDefault="00B57089" w:rsidP="007702E1">
          <w:pPr>
            <w:rPr>
              <w:b/>
              <w:bCs/>
              <w:noProof w:val="0"/>
              <w:sz w:val="26"/>
              <w:szCs w:val="26"/>
              <w:rtl/>
            </w:rPr>
          </w:pPr>
          <w:sdt>
            <w:sdtPr>
              <w:rPr>
                <w:rtl/>
              </w:rPr>
              <w:alias w:val="849"/>
              <w:tag w:val="849"/>
              <w:id w:val="-1362201178"/>
              <w:text w:multiLine="1"/>
            </w:sdtPr>
            <w:sdtEndPr/>
            <w:sdtContent>
              <w:r w:rsidR="005C5344">
                <w:rPr>
                  <w:b/>
                  <w:bCs/>
                  <w:sz w:val="26"/>
                  <w:szCs w:val="26"/>
                  <w:rtl/>
                </w:rPr>
                <w:t>תמ"ש</w:t>
              </w:r>
            </w:sdtContent>
          </w:sdt>
          <w:r w:rsidR="005C5344">
            <w:rPr>
              <w:b/>
              <w:bCs/>
              <w:sz w:val="26"/>
              <w:szCs w:val="26"/>
              <w:rtl/>
            </w:rPr>
            <w:t xml:space="preserve"> </w:t>
          </w:r>
          <w:sdt>
            <w:sdtPr>
              <w:rPr>
                <w:rtl/>
              </w:rPr>
              <w:alias w:val="158"/>
              <w:tag w:val="158"/>
              <w:id w:val="-1053847411"/>
              <w:text w:multiLine="1"/>
            </w:sdtPr>
            <w:sdtEndPr/>
            <w:sdtContent>
              <w:r w:rsidR="005C5344">
                <w:rPr>
                  <w:b/>
                  <w:bCs/>
                  <w:sz w:val="26"/>
                  <w:szCs w:val="26"/>
                  <w:rtl/>
                </w:rPr>
                <w:t>713-12-15</w:t>
              </w:r>
              <w:r w:rsidR="007702E1">
                <w:rPr>
                  <w:rFonts w:hint="cs"/>
                  <w:b/>
                  <w:bCs/>
                  <w:sz w:val="26"/>
                  <w:szCs w:val="26"/>
                  <w:rtl/>
                </w:rPr>
                <w:t xml:space="preserve"> </w:t>
              </w:r>
              <w:r w:rsidR="007702E1">
                <w:rPr>
                  <w:rFonts w:hint="cs"/>
                  <w:b/>
                  <w:bCs/>
                  <w:sz w:val="26"/>
                  <w:szCs w:val="26"/>
                </w:rPr>
                <w:t>X</w:t>
              </w:r>
            </w:sdtContent>
          </w:sdt>
          <w:sdt>
            <w:sdtPr>
              <w:rPr>
                <w:rtl/>
              </w:rPr>
              <w:alias w:val="293"/>
              <w:tag w:val="293"/>
              <w:id w:val="-1044063101"/>
              <w:text w:multiLine="1"/>
            </w:sdtPr>
            <w:sdtEndPr/>
            <w:sdtContent>
              <w:r w:rsidR="007702E1">
                <w:rPr>
                  <w:rFonts w:hint="cs"/>
                  <w:b/>
                  <w:bCs/>
                  <w:sz w:val="26"/>
                  <w:szCs w:val="26"/>
                </w:rPr>
                <w:t>XX</w:t>
              </w:r>
              <w:r w:rsidR="007702E1">
                <w:rPr>
                  <w:rFonts w:hint="cs"/>
                  <w:b/>
                  <w:bCs/>
                  <w:sz w:val="26"/>
                  <w:szCs w:val="26"/>
                  <w:rtl/>
                </w:rPr>
                <w:t xml:space="preserve"> </w:t>
              </w:r>
              <w:r w:rsidR="005C5344">
                <w:rPr>
                  <w:b/>
                  <w:bCs/>
                  <w:sz w:val="26"/>
                  <w:szCs w:val="26"/>
                  <w:rtl/>
                </w:rPr>
                <w:t>ואח' נ'</w:t>
              </w:r>
              <w:r w:rsidR="007702E1">
                <w:rPr>
                  <w:rFonts w:hint="cs"/>
                  <w:b/>
                  <w:bCs/>
                  <w:sz w:val="26"/>
                  <w:szCs w:val="26"/>
                  <w:rtl/>
                </w:rPr>
                <w:t xml:space="preserve"> </w:t>
              </w:r>
              <w:r w:rsidR="007702E1">
                <w:rPr>
                  <w:rFonts w:hint="cs"/>
                  <w:b/>
                  <w:bCs/>
                  <w:sz w:val="26"/>
                  <w:szCs w:val="26"/>
                </w:rPr>
                <w:t>XXX</w:t>
              </w:r>
            </w:sdtContent>
          </w:sdt>
        </w:p>
      </w:tc>
      <w:tc>
        <w:tcPr>
          <w:tcW w:w="3575" w:type="dxa"/>
        </w:tcPr>
        <w:p w:rsidR="00694556" w:rsidRDefault="00694556">
          <w:pPr>
            <w:pStyle w:val="a3"/>
            <w:jc w:val="right"/>
            <w:rPr>
              <w:b/>
              <w:bCs/>
              <w:noProof w:val="0"/>
              <w:sz w:val="26"/>
              <w:szCs w:val="26"/>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04744"/>
    <w:multiLevelType w:val="hybridMultilevel"/>
    <w:tmpl w:val="E97011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299739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2997397&amp;lt;/CaseID&amp;gt;_x000d__x000a_        &amp;lt;CaseMonth&amp;gt;9&amp;lt;/CaseMonth&amp;gt;_x000d__x000a_        &amp;lt;CaseYear&amp;gt;2015&amp;lt;/CaseYear&amp;gt;_x000d__x000a_        &amp;lt;CaseNumber&amp;gt;13495&amp;lt;/CaseNumber&amp;gt;_x000d__x000a_        &amp;lt;NumeratorGroupID&amp;gt;1&amp;lt;/NumeratorGroupID&amp;gt;_x000d__x000a_        &amp;lt;CaseName&amp;gt;זובידאת נ&amp;#39; זובידאת ואח&amp;#39;&amp;lt;/CaseName&amp;gt;_x000d__x000a_        &amp;lt;CourtID&amp;gt;26&amp;lt;/CourtID&amp;gt;_x000d__x000a_        &amp;lt;CaseTypeID&amp;gt;15&amp;lt;/CaseTypeID&amp;gt;_x000d__x000a_        &amp;lt;CaseInterestID&amp;gt;158&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495-09-15&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15-09-07T14:08: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עותק החלטה משלימה בבקשה 6 נשלח לב&amp;quot;כ הצדדים בפקס במחשב וידני.  הפקס הידני התקבל,_x000d__x000a_א. פקס_x000d__x000a_27.3.16&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2997397&amp;lt;/CaseID&amp;gt;_x000d__x000a_        &amp;lt;CaseMonth&amp;gt;9&amp;lt;/CaseMonth&amp;gt;_x000d__x000a_        &amp;lt;CaseYear&amp;gt;2015&amp;lt;/CaseYear&amp;gt;_x000d__x000a_        &amp;lt;CaseNumber&amp;gt;13495&amp;lt;/CaseNumber&amp;gt;_x000d__x000a_        &amp;lt;NumeratorGroupID&amp;gt;1&amp;lt;/NumeratorGroupID&amp;gt;_x000d__x000a_        &amp;lt;CaseName&amp;gt;זובידאת נ&amp;#39; זובידאת ואח&amp;#39;&amp;lt;/CaseName&amp;gt;_x000d__x000a_        &amp;lt;CourtID&amp;gt;26&amp;lt;/CourtID&amp;gt;_x000d__x000a_        &amp;lt;CaseTypeID&amp;gt;15&amp;lt;/CaseTypeID&amp;gt;_x000d__x000a_        &amp;lt;CaseInterestID&amp;gt;158&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495-09-15&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142&amp;lt;/CaseNextDeterminingTask&amp;gt;_x000d__x000a_        &amp;lt;CaseOpenDate&amp;gt;2015-09-07T14:08: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עותק החלטה משלימה בבקשה 6 נשלח לב&amp;quot;כ הצדדים בפקס במחשב וידני.  הפקס הידני התקבל,_x000d__x000a_א. פקס_x000d__x000a_27.3.16&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451021&amp;lt;/DecisionID&amp;gt;_x000d__x000a_        &amp;lt;DecisionName&amp;gt;החלטה  שניתנה ע&amp;quot;י  שושנה ברגר&amp;lt;/DecisionName&amp;gt;_x000d__x000a_        &amp;lt;DecisionStatusID&amp;gt;1&amp;lt;/DecisionStatusID&amp;gt;_x000d__x000a_        &amp;lt;DecisionStatusChangeDate&amp;gt;2024-05-06T12:58:58.65+03:00&amp;lt;/DecisionStatusChangeDate&amp;gt;_x000d__x000a_        &amp;lt;DecisionSignatureDate&amp;gt;2024-05-06T12:58:57.06+03:00&amp;lt;/DecisionSignatureDate&amp;gt;_x000d__x000a_        &amp;lt;DecisionSignatureUserID&amp;gt;057920175@GOV.IL&amp;lt;/DecisionSignatureUserID&amp;gt;_x000d__x000a_        &amp;lt;DecisionCreateDate&amp;gt;2024-05-05T17:09:04.767+03:00&amp;lt;/DecisionCreateDate&amp;gt;_x000d__x000a_        &amp;lt;DecisionChangeDate&amp;gt;2024-05-06T12:58:58.707+03:00&amp;lt;/DecisionChangeDate&amp;gt;_x000d__x000a_        &amp;lt;DecisionChangeUserID&amp;gt;20639408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204723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201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9226@GOV.IL&amp;lt;/DecisionCreationUserID&amp;gt;_x000d__x000a_        &amp;lt;DecisionDisplayName&amp;gt;החלטה  שניתנה ע&amp;quot;י  שושנה ברגר&amp;lt;/DecisionDisplayName&amp;gt;_x000d__x000a_        &amp;lt;IsScanned&amp;gt;false&amp;lt;/IsScanned&amp;gt;_x000d__x000a_        &amp;lt;DecisionSignatureUserName&amp;gt;שושנה בר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1&amp;lt;/DecisionNumberInCase&amp;gt;_x000d__x000a_      &amp;lt;/dt_Decision&amp;gt;_x000d__x000a_      &amp;lt;dt_DecisionCase diffgr:id=&amp;quot;dt_DecisionCase1&amp;quot; msdata:rowOrder=&amp;quot;0&amp;quot;&amp;gt;_x000d__x000a_        &amp;lt;DecisionID&amp;gt;151451021&amp;lt;/DecisionID&amp;gt;_x000d__x000a_        &amp;lt;CaseID&amp;gt;72997397&amp;lt;/CaseID&amp;gt;_x000d__x000a_        &amp;lt;IsOriginal&amp;gt;true&amp;lt;/IsOriginal&amp;gt;_x000d__x000a_        &amp;lt;IsDeleted&amp;gt;false&amp;lt;/IsDeleted&amp;gt;_x000d__x000a_        &amp;lt;CaseName&amp;gt;זובידאת נ&amp;#39; זובידאת ואח&amp;#39;&amp;lt;/CaseName&amp;gt;_x000d__x000a_        &amp;lt;CaseDisplayIdentifier&amp;gt;13495-09-15 תמ&amp;quot;ש&amp;lt;/CaseDisplayIdentifier&amp;gt;_x000d__x000a_      &amp;lt;/dt_DecisionCase&amp;gt;_x000d__x000a_    &amp;lt;/DecisionDS&amp;gt;_x000d__x000a_  &amp;lt;/diffgr:diffgram&amp;gt;_x000d__x000a_&amp;lt;/DecisionDS&amp;gt;"/>
    <w:docVar w:name="DecisionID" w:val="151451021"/>
    <w:docVar w:name="WordClientAssemblyName" w:val="NGCS.Decision.ClientWordBL"/>
    <w:docVar w:name="WordClientClassName" w:val="NGCS.Decision.ClientWordBL.DecisionClient"/>
  </w:docVars>
  <w:rsids>
    <w:rsidRoot w:val="00694556"/>
    <w:rsid w:val="00005C8B"/>
    <w:rsid w:val="00026EC1"/>
    <w:rsid w:val="000564AB"/>
    <w:rsid w:val="00064FBD"/>
    <w:rsid w:val="00067C8B"/>
    <w:rsid w:val="00096AF7"/>
    <w:rsid w:val="000B110D"/>
    <w:rsid w:val="000C3B0F"/>
    <w:rsid w:val="000E0EBE"/>
    <w:rsid w:val="000F0BC8"/>
    <w:rsid w:val="00105FFA"/>
    <w:rsid w:val="00107E6D"/>
    <w:rsid w:val="0011194C"/>
    <w:rsid w:val="00144D2A"/>
    <w:rsid w:val="00180519"/>
    <w:rsid w:val="00192D8D"/>
    <w:rsid w:val="001C4003"/>
    <w:rsid w:val="001C6ED3"/>
    <w:rsid w:val="002265FF"/>
    <w:rsid w:val="00227F7A"/>
    <w:rsid w:val="002E0BE1"/>
    <w:rsid w:val="00307A6A"/>
    <w:rsid w:val="00307C40"/>
    <w:rsid w:val="00313F20"/>
    <w:rsid w:val="00320433"/>
    <w:rsid w:val="00347EF1"/>
    <w:rsid w:val="003651F2"/>
    <w:rsid w:val="0036743F"/>
    <w:rsid w:val="00383E02"/>
    <w:rsid w:val="00390174"/>
    <w:rsid w:val="003A1C04"/>
    <w:rsid w:val="003B43C5"/>
    <w:rsid w:val="00417775"/>
    <w:rsid w:val="0043125D"/>
    <w:rsid w:val="0043502B"/>
    <w:rsid w:val="004C4BDF"/>
    <w:rsid w:val="004D1187"/>
    <w:rsid w:val="004E6E3C"/>
    <w:rsid w:val="004F7F46"/>
    <w:rsid w:val="005268F6"/>
    <w:rsid w:val="00547DB7"/>
    <w:rsid w:val="005C06FD"/>
    <w:rsid w:val="005C5344"/>
    <w:rsid w:val="005E141E"/>
    <w:rsid w:val="00622BAA"/>
    <w:rsid w:val="00630DC7"/>
    <w:rsid w:val="00667DA1"/>
    <w:rsid w:val="00671BD5"/>
    <w:rsid w:val="006805C1"/>
    <w:rsid w:val="006916AC"/>
    <w:rsid w:val="00694556"/>
    <w:rsid w:val="006C61E6"/>
    <w:rsid w:val="006E1A53"/>
    <w:rsid w:val="00704EDA"/>
    <w:rsid w:val="007702E1"/>
    <w:rsid w:val="007B35A7"/>
    <w:rsid w:val="007B3B55"/>
    <w:rsid w:val="007E6115"/>
    <w:rsid w:val="007F4609"/>
    <w:rsid w:val="00803E31"/>
    <w:rsid w:val="00820005"/>
    <w:rsid w:val="00845210"/>
    <w:rsid w:val="00896889"/>
    <w:rsid w:val="008A3D68"/>
    <w:rsid w:val="008B3A05"/>
    <w:rsid w:val="008C5714"/>
    <w:rsid w:val="00903896"/>
    <w:rsid w:val="00906F3D"/>
    <w:rsid w:val="00912A1E"/>
    <w:rsid w:val="0094436B"/>
    <w:rsid w:val="009A691B"/>
    <w:rsid w:val="009E53CF"/>
    <w:rsid w:val="00A338E7"/>
    <w:rsid w:val="00A80265"/>
    <w:rsid w:val="00A94B64"/>
    <w:rsid w:val="00AC3B7B"/>
    <w:rsid w:val="00AC5209"/>
    <w:rsid w:val="00AF68D0"/>
    <w:rsid w:val="00B12E73"/>
    <w:rsid w:val="00B57089"/>
    <w:rsid w:val="00B657C2"/>
    <w:rsid w:val="00B76933"/>
    <w:rsid w:val="00B80CBD"/>
    <w:rsid w:val="00B86096"/>
    <w:rsid w:val="00BB1F27"/>
    <w:rsid w:val="00BC367A"/>
    <w:rsid w:val="00BE130F"/>
    <w:rsid w:val="00BF1908"/>
    <w:rsid w:val="00C22D93"/>
    <w:rsid w:val="00C34482"/>
    <w:rsid w:val="00D13523"/>
    <w:rsid w:val="00D3038D"/>
    <w:rsid w:val="00D33B86"/>
    <w:rsid w:val="00D53924"/>
    <w:rsid w:val="00D55D0C"/>
    <w:rsid w:val="00D56E7B"/>
    <w:rsid w:val="00D96D8C"/>
    <w:rsid w:val="00DA6649"/>
    <w:rsid w:val="00E34F6D"/>
    <w:rsid w:val="00E54642"/>
    <w:rsid w:val="00EA7C3A"/>
    <w:rsid w:val="00EC37E9"/>
    <w:rsid w:val="00F3695F"/>
    <w:rsid w:val="00F67D06"/>
    <w:rsid w:val="00F73210"/>
    <w:rsid w:val="00F84B6D"/>
    <w:rsid w:val="00F97B70"/>
    <w:rsid w:val="00FC7AF0"/>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95A588-A586-458A-A1EB-50415D1A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417775"/>
    <w:rPr>
      <w:color w:val="808080"/>
    </w:rPr>
  </w:style>
  <w:style w:type="character" w:styleId="Hyperlink">
    <w:name w:val="Hyperlink"/>
    <w:semiHidden/>
    <w:unhideWhenUsed/>
    <w:rsid w:val="00667DA1"/>
    <w:rPr>
      <w:color w:val="0000FF"/>
      <w:u w:val="single"/>
    </w:rPr>
  </w:style>
  <w:style w:type="paragraph" w:styleId="ad">
    <w:name w:val="List Paragraph"/>
    <w:basedOn w:val="a"/>
    <w:uiPriority w:val="34"/>
    <w:qFormat/>
    <w:rsid w:val="00667DA1"/>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8653">
      <w:bodyDiv w:val="1"/>
      <w:marLeft w:val="0"/>
      <w:marRight w:val="0"/>
      <w:marTop w:val="0"/>
      <w:marBottom w:val="0"/>
      <w:divBdr>
        <w:top w:val="none" w:sz="0" w:space="0" w:color="auto"/>
        <w:left w:val="none" w:sz="0" w:space="0" w:color="auto"/>
        <w:bottom w:val="none" w:sz="0" w:space="0" w:color="auto"/>
        <w:right w:val="none" w:sz="0" w:space="0" w:color="auto"/>
      </w:divBdr>
    </w:div>
    <w:div w:id="114131398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3482210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94794010">
      <w:bodyDiv w:val="1"/>
      <w:marLeft w:val="0"/>
      <w:marRight w:val="0"/>
      <w:marTop w:val="0"/>
      <w:marBottom w:val="0"/>
      <w:divBdr>
        <w:top w:val="none" w:sz="0" w:space="0" w:color="auto"/>
        <w:left w:val="none" w:sz="0" w:space="0" w:color="auto"/>
        <w:bottom w:val="none" w:sz="0" w:space="0" w:color="auto"/>
        <w:right w:val="none" w:sz="0" w:space="0" w:color="auto"/>
      </w:divBdr>
    </w:div>
    <w:div w:id="209204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www.nevo.co.il/case/17937905" TargetMode="Externa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2.png"/></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נתן שטרנפלד</FullName>
        <FirstName>נתן</FirstName>
        <LastName>שטרנפלד</LastName>
        <PartyPropertyName/>
        <AuthenticationTypeAndNumber>ת"ז 054123849</AuthenticationTypeAndNumber>
        <RepresentatedOrRepresentativesNames/>
        <RepresentatedOrRepresentativesCount>0</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162418879</CasePartyID>
        <PartyTypeID>5</PartyTypeID>
        <ActivityStatusID>1</ActivityStatusID>
        <PartyAliasID>102</PartyAliasID>
        <PartyAliasName>מומחה בית משפט</PartyAliasName>
        <LegalEntityID>7536355</LegalEntityID>
        <CaseLegalEntityID>96510135</CaseLegalEntityID>
        <AuthenticationTypeID>1</AuthenticationTypeID>
        <AuthenticationTypeName>ת"ז</AuthenticationTypeName>
        <LegalEntityNumber>054123849</LegalEntityNumber>
        <IsMainPartyType>true</IsMainPartyType>
        <CaseDisplayIdentifier>13495-09-15</CaseDisplayIdentifier>
        <CaseTypeID>15</CaseTypeID>
        <CaseTypeName>תיק משפחה (תמ"ש)</CaseTypeName>
        <CaseName>זובידאת נ' זובידאת ואח'</CaseName>
        <FullAddress/>
        <MotionID>0</MotionID>
        <CasePleaID>0</CasePleaID>
        <FatherName xml:space="preserve">        </FatherName>
        <LinkedCaseID>0</LinkedCaseID>
        <CasePartyCategoryID>1</CasePartyCategoryID>
        <PleaTypeID>4</PleaTypeID>
        <GroupPartyAlias/>
        <IsConverted>false</IsConverted>
        <LegalEntityNameID>7191062</LegalEntityNameID>
        <RepresentatedNamesOfAssistant/>
        <LegalEntityTypeID>6</LegalEntityTypeID>
        <IsVerdictExists>false</IsVerdictExists>
        <IsAsirAzir>false</IsAsirAzir>
        <IsPublicationProhibited>false</IsPublicationProhibited>
        <PublicationProhibitedFullName>נתן שטרנפלד</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יגאל טולדנו</FullName>
        <FirstName>יגאל</FirstName>
        <LastName>טולדנו</LastName>
        <PartyPropertyName/>
        <AuthenticationTypeAndNumber>ת"ז 027997790</AuthenticationTypeAndNumber>
        <RepresentatedOrRepresentativesNames/>
        <RepresentatedOrRepresentativesCount>0</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224158444</CasePartyID>
        <PartyTypeID>5</PartyTypeID>
        <ActivityStatusID>1</ActivityStatusID>
        <PartyAliasID>102</PartyAliasID>
        <PartyAliasName>מומחה בית משפט</PartyAliasName>
        <LegalEntityID>72869549</LegalEntityID>
        <CaseLegalEntityID>114620583</CaseLegalEntityID>
        <AuthenticationTypeID>1</AuthenticationTypeID>
        <AuthenticationTypeName>ת"ז</AuthenticationTypeName>
        <LegalEntityNumber>027997790</LegalEntityNumber>
        <IsMainPartyType>true</IsMainPartyType>
        <CaseDisplayIdentifier>13495-09-15</CaseDisplayIdentifier>
        <CaseTypeID>15</CaseTypeID>
        <CaseTypeName>תיק משפחה (תמ"ש)</CaseTypeName>
        <CaseName>זובידאת נ' זובידאת ואח'</CaseName>
        <FullAddress>דרך מנחם בגין 48 תל אביב -יפו בית אמות ביטוח BDO בניין ב'</FullAddress>
        <EmailAddress>yigalt@bdo.co.il</EmailAddress>
        <MotionID>0</MotionID>
        <CasePleaID>0</CasePleaID>
        <FatherName xml:space="preserve">        </FatherName>
        <LinkedCaseID>0</LinkedCaseID>
        <CasePartyCategoryID>1</CasePartyCategoryID>
        <LegalEntityAddressID>83304309</LegalEntityAddressID>
        <LegalEntityEmailAddressID>67967302</LegalEntityEmailAddressID>
        <PleaTypeID>4</PleaTypeID>
        <GroupPartyAlias/>
        <IsConverted>false</IsConverted>
        <LegalEntityNameID>77146324</LegalEntityNameID>
        <RepresentatedNamesOfAssistant/>
        <LegalEntityTypeID>6</LegalEntityTypeID>
        <IsVerdictExists>false</IsVerdictExists>
        <IsAsirAzir>false</IsAsirAzir>
        <IsPublicationProhibited>false</IsPublicationProhibited>
        <PublicationProhibitedFullName>יגאל טולדנו</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רן סימון</FullName>
        <FirstName>רן</FirstName>
        <LastName>סימון</LastName>
        <PartyPropertyName/>
        <AuthenticationTypeAndNumber>ת"ז 054144381</AuthenticationTypeAndNumber>
        <RepresentatedOrRepresentativesNames/>
        <RepresentatedOrRepresentativesCount>0</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241404546</CasePartyID>
        <PartyTypeID>5</PartyTypeID>
        <ActivityStatusID>1</ActivityStatusID>
        <PartyAliasID>102</PartyAliasID>
        <PartyAliasName>מומחה בית משפט</PartyAliasName>
        <LegalEntityID>12752947</LegalEntityID>
        <CaseLegalEntityID>119894153</CaseLegalEntityID>
        <AuthenticationTypeID>1</AuthenticationTypeID>
        <AuthenticationTypeName>ת"ז</AuthenticationTypeName>
        <LegalEntityNumber>054144381</LegalEntityNumber>
        <IsMainPartyType>true</IsMainPartyType>
        <CaseDisplayIdentifier>13495-09-15</CaseDisplayIdentifier>
        <CaseTypeID>15</CaseTypeID>
        <CaseTypeName>תיק משפחה (תמ"ש)</CaseTypeName>
        <CaseName>זובידאת נ' זובידאת ואח'</CaseName>
        <FullAddress>דרך בר 147 נשר </FullAddress>
        <MotionID>0</MotionID>
        <CasePleaID>0</CasePleaID>
        <FatherName xml:space="preserve">        </FatherName>
        <LinkedCaseID>0</LinkedCaseID>
        <CasePartyCategoryID>1</CasePartyCategoryID>
        <LegalEntityAddressID>83397045</LegalEntityAddressID>
        <PleaTypeID>4</PleaTypeID>
        <GroupPartyAlias/>
        <IsConverted>false</IsConverted>
        <LegalEntityNameID>75416680</LegalEntityNameID>
        <RepresentatedNamesOfAssistant/>
        <LegalEntityTypeID>6</LegalEntityTypeID>
        <IsVerdictExists>false</IsVerdictExists>
        <IsAsirAzir>false</IsAsirAzir>
        <IsPublicationProhibited>false</IsPublicationProhibited>
        <PublicationProhibitedFullName>רן סימון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שיראל בר</FullName>
        <FirstName>שיראל</FirstName>
        <LastName>בר</LastName>
        <PartyPropertyName/>
        <AuthenticationTypeAndNumber>מ.ר. 34894</AuthenticationTypeAndNumber>
        <RepresentatedOrRepresentativesNames>ראניה זובידאת</RepresentatedOrRepresentativesNames>
        <RepresentatedOrRepresentativesCount>1</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180794923</CasePartyID>
        <PartyTypeID>2</PartyTypeID>
        <ActivityStatusID>1</ActivityStatusID>
        <PartyAliasID>20</PartyAliasID>
        <PartyAliasName>בא כוח תובעים</PartyAliasName>
        <LegalEntityID>407465</LegalEntityID>
        <CaseLegalEntityID>101827563</CaseLegalEntityID>
        <AuthenticationTypeID>4</AuthenticationTypeID>
        <AuthenticationTypeName>מ.ר.</AuthenticationTypeName>
        <LegalEntityNumber>34894</LegalEntityNumber>
        <IsMainPartyType>true</IsMainPartyType>
        <CaseDisplayIdentifier>13495-09-15</CaseDisplayIdentifier>
        <CaseTypeID>15</CaseTypeID>
        <CaseTypeName>תיק משפחה (תמ"ש)</CaseTypeName>
        <CaseName>זובידאת נ' זובידאת ואח'</CaseName>
        <FullAddress>אח"י אילת 9/1 חיפה </FullAddress>
        <EmailAddress>sec@sb-adv.co.il</EmailAddress>
        <MotionID>0</MotionID>
        <CasePleaID>0</CasePleaID>
        <LinkedCaseID>0</LinkedCaseID>
        <PartyID>1</PartyID>
        <CasePartyCategoryID>2</CasePartyCategoryID>
        <LegalEntityAddressID>78448930</LegalEntityAddressID>
        <LegalEntityEmailAddressID>67904152</LegalEntityEmailAddressID>
        <PleaTypeID>4</PleaTypeID>
        <LawyerOfficeName>משרד עו"ד: שוורץ, בר</LawyerOfficeName>
        <LawyerOfficeID>449607</LawyerOfficeID>
        <GroupPartyAlias/>
        <IsConverted>false</IsConverted>
        <LegalEntityNameID>28449</LegalEntityNameID>
        <RepresentatedNamesOfAssistant/>
        <LegalEntityTypeID>4</LegalEntityTypeID>
        <IsVerdictExists>false</IsVerdictExists>
        <IsAsirAzir>false</IsAsirAzir>
        <IsPublicationProhibited>false</IsPublicationProhibited>
        <PublicationProhibitedFullName>שיראל בר</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משרד הרישוי חיפה</FullName>
        <LastName>משרד הרישוי חיפה</LastName>
        <PartyPropertyName/>
        <AuthenticationTypeAndNumber>חברות </AuthenticationTypeAndNumber>
        <RepresentatedOrRepresentativesNames/>
        <RepresentatedOrRepresentativesCount>0</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141856424</CasePartyID>
        <PartyTypeID>6</PartyTypeID>
        <ActivityStatusID>1</ActivityStatusID>
        <PartyAliasID>103</PartyAliasID>
        <PartyAliasName>מחזיק</PartyAliasName>
        <LegalEntityID>74814403</LegalEntityID>
        <CaseLegalEntityID>90781240</CaseLegalEntityID>
        <AuthenticationTypeID>3</AuthenticationTypeID>
        <AuthenticationTypeName>חברות</AuthenticationTypeName>
        <IsMainPartyType>true</IsMainPartyType>
        <CaseDisplayIdentifier>13495-09-15</CaseDisplayIdentifier>
        <CaseTypeID>15</CaseTypeID>
        <CaseTypeName>תיק משפחה (תמ"ש)</CaseTypeName>
        <CaseName>זובידאת נ' זובידאת ואח'</CaseName>
        <FullAddress>חיפה </FullAddress>
        <MotionID>0</MotionID>
        <CasePleaID>0</CasePleaID>
        <BirthDate>1955-01-01T00:00:00+02:00</BirthDate>
        <FatherName>ויקטור חיים</FatherName>
        <LinkedCaseID>0</LinkedCaseID>
        <PartyID>1</PartyID>
        <CasePartyCategoryID>2</CasePartyCategoryID>
        <LegalEntityAddressID>77730747</LegalEntityAddressID>
        <PleaTypeID>4</PleaTypeID>
        <GroupPartyAlias/>
        <IsConverted>false</IsConverted>
        <LegalEntityNameID>80731287</LegalEntityNameID>
        <RepresentatedNamesOfAssistant/>
        <LegalEntityTypeID>3</LegalEntityTypeID>
        <IsVerdictExists>false</IsVerdictExists>
        <IsAsirAzir>false</IsAsirAzir>
        <IsPublicationProhibited>false</IsPublicationProhibited>
        <PublicationProhibitedFullName>משרד הרישוי חיפה</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513442004</AuthenticationTypeAndNumber>
        <RepresentatedOrRepresentativesNames/>
        <RepresentatedOrRepresentativesCount>0</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144144056</CasePartyID>
        <PartyTypeID>3</PartyTypeID>
        <ActivityStatusID>1</ActivityStatusID>
        <LegalEntityID>7527468</LegalEntityID>
        <CaseLegalEntityID>91435206</CaseLegalEntityID>
        <AssistantRoleID>8</AssistantRoleID>
        <AuthenticationTypeID>13</AuthenticationTypeID>
        <AuthenticationTypeName>משרדי ממשלה</AuthenticationTypeName>
        <LegalEntityNumber>513442004</LegalEntityNumber>
        <IsMainPartyType>true</IsMainPartyType>
        <CaseDisplayIdentifier>13495-09-15</CaseDisplayIdentifier>
        <CaseTypeID>15</CaseTypeID>
        <CaseTypeName>תיק משפחה (תמ"ש)</CaseTypeName>
        <CaseName>זובידאת נ' זובידאת ואח'</CaseName>
        <FullAddress>פלי"ם 7 חיפה </FullAddress>
        <MotionID>0</MotionID>
        <CasePleaID>0</CasePleaID>
        <LinkedCaseID>0</LinkedCaseID>
        <PartyID>1</PartyID>
        <CasePartyCategoryID>2</CasePartyCategoryID>
        <LegalEntityAddressID>78793315</LegalEntityAddressID>
        <PleaTypeID>4</PleaTypeID>
        <GroupPartyAlias/>
        <IsConverted>false</IsConverted>
        <LegalEntityRegisteredNameID>1937009</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לשכת רישום המקרקעין נצרת</FullName>
        <LastName>לשכת רישום המקרקעין נצרת</LastName>
        <PartyPropertyName/>
        <AuthenticationTypeAndNumber>חברות </AuthenticationTypeAndNumber>
        <RepresentatedOrRepresentativesNames/>
        <RepresentatedOrRepresentativesCount>0</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141794842</CasePartyID>
        <PartyTypeID>6</PartyTypeID>
        <ActivityStatusID>1</ActivityStatusID>
        <PartyAliasID>103</PartyAliasID>
        <PartyAliasName>מחזיק</PartyAliasName>
        <LegalEntityID>74809704</LegalEntityID>
        <CaseLegalEntityID>90761748</CaseLegalEntityID>
        <AuthenticationTypeID>3</AuthenticationTypeID>
        <AuthenticationTypeName>חברות</AuthenticationTypeName>
        <IsMainPartyType>true</IsMainPartyType>
        <CaseDisplayIdentifier>13495-09-15</CaseDisplayIdentifier>
        <CaseTypeID>15</CaseTypeID>
        <CaseTypeName>תיק משפחה (תמ"ש)</CaseTypeName>
        <CaseName>זובידאת נ' זובידאת ואח'</CaseName>
        <FullAddress>המלאכה 16 נוף הגליל תד. 635</FullAddress>
        <MotionID>0</MotionID>
        <CasePleaID>0</CasePleaID>
        <BirthDate>1955-01-01T00:00:00+02:00</BirthDate>
        <FatherName>ויקטור חיים</FatherName>
        <LinkedCaseID>0</LinkedCaseID>
        <PartyID>1</PartyID>
        <CasePartyCategoryID>2</CasePartyCategoryID>
        <LegalEntityAddressID>77723737</LegalEntityAddressID>
        <PleaTypeID>4</PleaTypeID>
        <GroupPartyAlias/>
        <IsConverted>false</IsConverted>
        <LegalEntityNameID>80722175</LegalEntityNameID>
        <RepresentatedNamesOfAssistant/>
        <LegalEntityTypeID>3</LegalEntityTypeID>
        <IsVerdictExists>false</IsVerdictExists>
        <IsAsirAzir>false</IsAsirAzir>
        <IsPublicationProhibited>false</IsPublicationProhibited>
        <PublicationProhibitedFullName>לשכת רישום המקרקעין נצרת</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לאומי בע"מ</FullName>
        <LastName>בנק לאומי בע"מ</LastName>
        <PartyPropertyName/>
        <AuthenticationTypeAndNumber>חברות </AuthenticationTypeAndNumber>
        <RepresentatedOrRepresentativesNames/>
        <RepresentatedOrRepresentativesCount>0</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141795222</CasePartyID>
        <PartyTypeID>6</PartyTypeID>
        <ActivityStatusID>1</ActivityStatusID>
        <PartyAliasID>103</PartyAliasID>
        <PartyAliasName>מחזיק</PartyAliasName>
        <LegalEntityID>74809728</LegalEntityID>
        <CaseLegalEntityID>90761878</CaseLegalEntityID>
        <AuthenticationTypeID>3</AuthenticationTypeID>
        <AuthenticationTypeName>חברות</AuthenticationTypeName>
        <IsMainPartyType>true</IsMainPartyType>
        <CaseDisplayIdentifier>13495-09-15</CaseDisplayIdentifier>
        <CaseTypeID>15</CaseTypeID>
        <CaseTypeName>תיק משפחה (תמ"ש)</CaseTypeName>
        <CaseName>זובידאת נ' זובידאת ואח'</CaseName>
        <FullAddress>חלוציח התעשייה 9 חיפה מפרץ חיפה</FullAddress>
        <MotionID>0</MotionID>
        <CasePleaID>0</CasePleaID>
        <BirthDate>1955-01-01T00:00:00+02:00</BirthDate>
        <FatherName>ויקטור חיים</FatherName>
        <LinkedCaseID>0</LinkedCaseID>
        <PartyID>1</PartyID>
        <CasePartyCategoryID>2</CasePartyCategoryID>
        <LegalEntityAddressID>77723773</LegalEntityAddressID>
        <PleaTypeID>4</PleaTypeID>
        <GroupPartyAlias/>
        <IsConverted>false</IsConverted>
        <LegalEntityNameID>80722231</LegalEntityNameID>
        <RepresentatedNamesOfAssistant/>
        <LegalEntityTypeID>3</LegalEntityTypeID>
        <IsVerdictExists>false</IsVerdictExists>
        <IsAsirAzir>false</IsAsirAzir>
        <IsPublicationProhibited>false</IsPublicationProhibited>
        <PublicationProhibitedFullName>בנק לאומי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זאב לנדאו</FullName>
        <FirstName>זאב</FirstName>
        <LastName>לנדאו</LastName>
        <PartyPropertyName/>
        <AuthenticationTypeAndNumber>מ.ר. 66198</AuthenticationTypeAndNumber>
        <RepresentatedOrRepresentativesNames>מאהר זובידאת</RepresentatedOrRepresentativesNames>
        <RepresentatedOrRepresentativesCount>1</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143156897</CasePartyID>
        <PartyTypeID>2</PartyTypeID>
        <ActivityStatusID>1</ActivityStatusID>
        <PartyAliasID>21</PartyAliasID>
        <PartyAliasName>בא כוח נתבעים</PartyAliasName>
        <LegalEntityID>72856859</LegalEntityID>
        <CaseLegalEntityID>91159606</CaseLegalEntityID>
        <AuthenticationTypeID>4</AuthenticationTypeID>
        <AuthenticationTypeName>מ.ר.</AuthenticationTypeName>
        <LegalEntityNumber>66198</LegalEntityNumber>
        <IsMainPartyType>true</IsMainPartyType>
        <CaseDisplayIdentifier>13495-09-15</CaseDisplayIdentifier>
        <CaseTypeID>15</CaseTypeID>
        <CaseTypeName>תיק משפחה (תמ"ש)</CaseTypeName>
        <CaseName>זובידאת נ' זובידאת ואח'</CaseName>
        <FullAddress>שד' המגינים 28 חיפה </FullAddress>
        <EmailAddress>ktanot@netvision.net.il</EmailAddress>
        <MotionID>0</MotionID>
        <CasePleaID>0</CasePleaID>
        <LinkedCaseID>0</LinkedCaseID>
        <PartyID>2</PartyID>
        <CasePartyCategoryID>2</CasePartyCategoryID>
        <LegalEntityAddressID>75027490</LegalEntityAddressID>
        <LegalEntityEmailAddressID>67854379</LegalEntityEmailAddressID>
        <PleaTypeID>4</PleaTypeID>
        <LawyerOfficeName>משרד עו"ד זאב לנדאו</LawyerOfficeName>
        <LawyerOfficeID>72856860</LawyerOfficeID>
        <GroupPartyAlias/>
        <IsConverted>false</IsConverted>
        <LegalEntityNameID>77123927</LegalEntityNameID>
        <RepresentatedNamesOfAssistant/>
        <LegalEntityTypeID>4</LegalEntityTypeID>
        <IsVerdictExists>false</IsVerdictExists>
        <IsAsirAzir>false</IsAsirAzir>
        <IsPublicationProhibited>false</IsPublicationProhibited>
        <PublicationProhibitedFullName>זאב לנדאו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יניב סברדליק</FullName>
        <FirstName>יניב</FirstName>
        <LastName>סברדליק</LastName>
        <PartyPropertyName/>
        <AuthenticationTypeAndNumber>מ.ר. 26904</AuthenticationTypeAndNumber>
        <RepresentatedOrRepresentativesNames>אחמד זובידאת</RepresentatedOrRepresentativesNames>
        <RepresentatedOrRepresentativesCount>1</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254880007</CasePartyID>
        <PartyTypeID>2</PartyTypeID>
        <ActivityStatusID>1</ActivityStatusID>
        <PartyAliasID>21</PartyAliasID>
        <PartyAliasName>בא כוח נתבעים</PartyAliasName>
        <LegalEntityID>402735</LegalEntityID>
        <CaseLegalEntityID>124106189</CaseLegalEntityID>
        <AuthenticationTypeID>4</AuthenticationTypeID>
        <AuthenticationTypeName>מ.ר.</AuthenticationTypeName>
        <LegalEntityNumber>26904</LegalEntityNumber>
        <IsMainPartyType>true</IsMainPartyType>
        <CaseDisplayIdentifier>13495-09-15</CaseDisplayIdentifier>
        <CaseTypeID>15</CaseTypeID>
        <CaseTypeName>תיק משפחה (תמ"ש)</CaseTypeName>
        <CaseName>זובידאת נ' זובידאת ואח'</CaseName>
        <FullAddress>פל ים 5 חיפה קומה 9</FullAddress>
        <EmailAddress>yanivsadv@gmail.com</EmailAddress>
        <MotionID>0</MotionID>
        <CasePleaID>0</CasePleaID>
        <LinkedCaseID>0</LinkedCaseID>
        <PartyID>2</PartyID>
        <CasePartyCategoryID>2</CasePartyCategoryID>
        <LegalEntityAddressID>78448430</LegalEntityAddressID>
        <LegalEntityEmailAddressID>67902171</LegalEntityEmailAddressID>
        <PleaTypeID>4</PleaTypeID>
        <LawyerOfficeName>משרד עו"ד: יניב סברדליק</LawyerOfficeName>
        <LawyerOfficeID>443379</LawyerOfficeID>
        <GroupPartyAlias/>
        <IsConverted>false</IsConverted>
        <LegalEntityNameID>7235038</LegalEntityNameID>
        <RepresentatedNamesOfAssistant/>
        <LegalEntityTypeID>4</LegalEntityTypeID>
        <IsVerdictExists>false</IsVerdictExists>
        <IsAsirAzir>false</IsAsirAzir>
        <IsPublicationProhibited>false</IsPublicationProhibited>
        <PublicationProhibitedFullName>יניב סברדליק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ראניה זובידאת</FullName>
        <FirstName>ראניה</FirstName>
        <LastName>זובידאת</LastName>
        <PartyPropertyName/>
        <AuthenticationTypeAndNumber>ת"ז 025787037</AuthenticationTypeAndNumber>
        <RepresentatedOrRepresentativesNames>שיראל בר</RepresentatedOrRepresentativesNames>
        <RepresentatedOrRepresentativesCount>1</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140996069</CasePartyID>
        <PartyTypeID>1</PartyTypeID>
        <ActivityStatusID>1</ActivityStatusID>
        <PartyAliasID>1</PartyAliasID>
        <PartyAliasName>תובע</PartyAliasName>
        <OrdinalNumber>1</OrdinalNumber>
        <LegalEntityID>6136160</LegalEntityID>
        <CaseLegalEntityID>90528126</CaseLegalEntityID>
        <AuthenticationTypeID>1</AuthenticationTypeID>
        <AuthenticationTypeName>ת"ז</AuthenticationTypeName>
        <LegalEntityNumber>025787037</LegalEntityNumber>
        <IsMainPartyType>true</IsMainPartyType>
        <CaseDisplayIdentifier>13495-09-15</CaseDisplayIdentifier>
        <CaseTypeID>15</CaseTypeID>
        <CaseTypeName>תיק משפחה (תמ"ש)</CaseTypeName>
        <CaseName>זובידאת נ' זובידאת ואח'</CaseName>
        <FullAddress/>
        <MotionID>0</MotionID>
        <CasePleaID>0</CasePleaID>
        <FatherName/>
        <LinkedCaseID>0</LinkedCaseID>
        <PartyID>1</PartyID>
        <CasePartyCategoryID>2</CasePartyCategoryID>
        <PleaTypeID>4</PleaTypeID>
        <GroupPartyAlias>תובעים</GroupPartyAlias>
        <IsConverted>false</IsConverted>
        <LegalEntityNameID>80611759</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ראניה זובידאת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נפתלי נשר</FullName>
        <FirstName>נפתלי</FirstName>
        <LastName>נשר</LastName>
        <PartyPropertyName/>
        <AuthenticationTypeAndNumber>מ.ר. 10902</AuthenticationTypeAndNumber>
        <RepresentatedOrRepresentativesNames> , מאהר זובידאת</RepresentatedOrRepresentativesNames>
        <RepresentatedOrRepresentativesCount>2</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143157007</CasePartyID>
        <PartyTypeID>2</PartyTypeID>
        <ActivityStatusID>1</ActivityStatusID>
        <PartyAliasID>21</PartyAliasID>
        <PartyAliasName>בא כוח נתבעים</PartyAliasName>
        <OrdinalNumber>1</OrdinalNumber>
        <LegalEntityID>379422</LegalEntityID>
        <CaseLegalEntityID>91159653</CaseLegalEntityID>
        <AuthenticationTypeID>4</AuthenticationTypeID>
        <AuthenticationTypeName>מ.ר.</AuthenticationTypeName>
        <LegalEntityNumber>10902</LegalEntityNumber>
        <IsMainPartyType>true</IsMainPartyType>
        <CaseDisplayIdentifier>13495-09-15</CaseDisplayIdentifier>
        <CaseTypeID>15</CaseTypeID>
        <CaseTypeName>תיק משפחה (תמ"ש)</CaseTypeName>
        <CaseName>זובידאת נ' זובידאת ואח'</CaseName>
        <FullAddress>שד' פל ים 16 חיפה </FullAddress>
        <EmailAddress>lawnesh@zahav.net.il</EmailAddress>
        <MotionID>0</MotionID>
        <CasePleaID>0</CasePleaID>
        <FatherName xml:space="preserve">        </FatherName>
        <LinkedCaseID>0</LinkedCaseID>
        <PartyID>2</PartyID>
        <CasePartyCategoryID>2</CasePartyCategoryID>
        <LegalEntityAddressID>83988531</LegalEntityAddressID>
        <LegalEntityEmailAddressID>67849955</LegalEntityEmailAddressID>
        <PleaTypeID>4</PleaTypeID>
        <LawyerOfficeName>משרד עו"ד: נ. נשר</LawyerOfficeName>
        <LawyerOfficeID>420066</LawyerOfficeID>
        <GroupPartyAlias/>
        <IsConverted>false</IsConverted>
        <LegalEntityNameID>406</LegalEntityNameID>
        <RepresentatedNamesOfAssistant/>
        <LegalEntityTypeID>4</LegalEntityTypeID>
        <IsVerdictExists>false</IsVerdictExists>
        <IsAsirAzir>false</IsAsirAzir>
        <IsPublicationProhibited>false</IsPublicationProhibited>
        <PublicationProhibitedFullName>נפתלי נשר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מאהר זובידאת</FullName>
        <FirstName>מאהר</FirstName>
        <LastName>זובידאת</LastName>
        <PartyPropertyName/>
        <AuthenticationTypeAndNumber>ת"ז 024721987</AuthenticationTypeAndNumber>
        <RepresentatedOrRepresentativesNames>זאב לנדאו, נפתלי נשר</RepresentatedOrRepresentativesNames>
        <RepresentatedOrRepresentativesCount>2</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140996071</CasePartyID>
        <PartyTypeID>1</PartyTypeID>
        <ActivityStatusID>1</ActivityStatusID>
        <PartyAliasID>2</PartyAliasID>
        <PartyAliasName>נתבע</PartyAliasName>
        <OrdinalNumber>1</OrdinalNumber>
        <LegalEntityID>2386306</LegalEntityID>
        <CaseLegalEntityID>90528128</CaseLegalEntityID>
        <AuthenticationTypeID>1</AuthenticationTypeID>
        <AuthenticationTypeName>ת"ז</AuthenticationTypeName>
        <LegalEntityNumber>024721987</LegalEntityNumber>
        <IsMainPartyType>true</IsMainPartyType>
        <CaseDisplayIdentifier>13495-09-15</CaseDisplayIdentifier>
        <CaseTypeID>15</CaseTypeID>
        <CaseTypeName>תיק משפחה (תמ"ש)</CaseTypeName>
        <CaseName>זובידאת נ' זובידאת ואח'</CaseName>
        <FullAddress>אל-אמל 18 בסמת טבעון </FullAddress>
        <MotionID>0</MotionID>
        <CasePleaID>0</CasePleaID>
        <FatherName>אחמד</FatherName>
        <LinkedCaseID>0</LinkedCaseID>
        <PartyID>2</PartyID>
        <CasePartyCategoryID>2</CasePartyCategoryID>
        <LegalEntityAddressID>77646358</LegalEntityAddressID>
        <PleaTypeID>4</PleaTypeID>
        <GroupPartyAlias>נתבעים</GroupPartyAlias>
        <IsConverted>false</IsConverted>
        <LegalEntityNameID>80611760</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מאהר זובידאת</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אחמד זובידאת</FullName>
        <FirstName>אחמד</FirstName>
        <LastName>זובידאת</LastName>
        <PartyPropertyName/>
        <AuthenticationTypeAndNumber>ת"ז 020603528</AuthenticationTypeAndNumber>
        <RepresentatedOrRepresentativesNames>יניב סברדליק</RepresentatedOrRepresentativesNames>
        <RepresentatedOrRepresentativesCount>1</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141798395</CasePartyID>
        <PartyTypeID>1</PartyTypeID>
        <ActivityStatusID>1</ActivityStatusID>
        <PartyAliasID>2</PartyAliasID>
        <PartyAliasName>נתבע</PartyAliasName>
        <OrdinalNumber>2</OrdinalNumber>
        <LegalEntityID>72948946</LegalEntityID>
        <CaseLegalEntityID>90762960</CaseLegalEntityID>
        <AuthenticationTypeID>1</AuthenticationTypeID>
        <AuthenticationTypeName>ת"ז</AuthenticationTypeName>
        <LegalEntityNumber>020603528</LegalEntityNumber>
        <IsMainPartyType>true</IsMainPartyType>
        <CaseDisplayIdentifier>13495-09-15</CaseDisplayIdentifier>
        <CaseTypeID>15</CaseTypeID>
        <CaseTypeName>תיק משפחה (תמ"ש)</CaseTypeName>
        <CaseName>זובידאת נ' זובידאת ואח'</CaseName>
        <FullAddress/>
        <MotionID>0</MotionID>
        <CasePleaID>0</CasePleaID>
        <FatherName>אבראהים</FatherName>
        <LinkedCaseID>0</LinkedCaseID>
        <PartyID>2</PartyID>
        <CasePartyCategoryID>2</CasePartyCategoryID>
        <PleaTypeID>4</PleaTypeID>
        <GroupPartyAlias>נתבעים</GroupPartyAlias>
        <IsConverted>false</IsConverted>
        <LegalEntityRegisteredNameID>4949829</LegalEntityRegisteredNameID>
        <LegalEntityNameID>80723718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אחמד זובידאת</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קדם יזמות והשקעות בע"מ</FullName>
        <LastName>קדם יזמות והשקעות בע"מ</LastName>
        <PartyPropertyName/>
        <AuthenticationTypeAndNumber>חברות 514989516</AuthenticationTypeAndNumber>
        <RepresentatedOrRepresentativesNames>נפתלי נשר</RepresentatedOrRepresentativesNames>
        <RepresentatedOrRepresentativesCount>1</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141799145</CasePartyID>
        <PartyTypeID>1</PartyTypeID>
        <ActivityStatusID>1</ActivityStatusID>
        <PartyAliasID>2</PartyAliasID>
        <PartyAliasName>נתבע</PartyAliasName>
        <OrdinalNumber>5</OrdinalNumber>
        <LegalEntityID>72972186</LegalEntityID>
        <CaseLegalEntityID>90763109</CaseLegalEntityID>
        <AuthenticationTypeID>3</AuthenticationTypeID>
        <AuthenticationTypeName>חברות</AuthenticationTypeName>
        <LegalEntityNumber>514989516</LegalEntityNumber>
        <IsMainPartyType>true</IsMainPartyType>
        <CaseDisplayIdentifier>13495-09-15</CaseDisplayIdentifier>
        <CaseTypeID>15</CaseTypeID>
        <CaseTypeName>תיק משפחה (תמ"ש)</CaseTypeName>
        <CaseName>זובידאת נ' זובידאת ואח'</CaseName>
        <FullAddress>אל אמל 15 בסמת טבעון </FullAddress>
        <MotionID>0</MotionID>
        <CasePleaID>0</CasePleaID>
        <LinkedCaseID>0</LinkedCaseID>
        <PartyID>2</PartyID>
        <CasePartyCategoryID>2</CasePartyCategoryID>
        <LegalEntityAddressID>77665744</LegalEntityAddressID>
        <PleaTypeID>4</PleaTypeID>
        <GroupPartyAlias>נתבעים</GroupPartyAlias>
        <IsConverted>false</IsConverted>
        <LegalEntityRegisteredNameID>4073610</LegalEntityRegisteredNameID>
        <RepresentatedNamesOfAssistant/>
        <LegalEntityTypeID>3</LegalEntityTypeID>
        <IsVerdictExists>false</IsVerdictExists>
        <IsAsirAzir>false</IsAsirAzir>
        <IsPublicationProhibited>false</IsPublicationProhibited>
        <PublicationProhibitedFullName>קדם יזמות והשקעות בע"מ</PublicationProhibitedFullName>
      </CaseParties>
    </CasePartiesSelectionDS>
    <DecisionName>החלטה  שניתנה ע"י  שושנה ברגר</DecisionName>
    <CourtDisplayName>בית משפט לענייני משפחה בחיפה</CourtDisplayName>
    <IsCaseJudgePanel>false</IsCaseJudgePanel>
    <DecisionSignatureDate>2024-05-05T17:07:57.0654208+03:00</DecisionSignatureDate>
    <OpenCaseDate>2015-09-07T14:08:00+03:00</OpenCaseDate>
    <CaseFeeSum>0.000</CaseFeeSum>
    <DecisionTypeID>1</DecisionTypeID>
    <DecisionSignatureUserName>שושנה ברגר</DecisionSignatureUserName>
    <DecisionSignatureDateHebrew>2024-05-05T17:07:57.0654208+03:00</DecisionSignatureDateHebrew>
    <DecisionWriterID>057920175@GOV.IL</DecisionWriterID>
    <CourtAddress>רח' פלי"ם 12 היכל המשפט, חיפה 33095</CourtAddress>
    <IsAutoTextInCaseExist>true</IsAutoTextInCaseExist>
    <DecisionSignatureRoleName>שופט</DecisionSignatureRoleName>
    <DecisionSignatureUserTitleName>שופטת בכירה</DecisionSignatureUserTitleName>
    <CaseName>זובידאת נ' זובידאת ואח'</CaseName>
    <DecisionNumberInCase>31</DecisionNumberInCase>
  </dt_Decision>
  <dt_DecisionCase>
    <DecisionID>0</DecisionID>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נתן שטרנפלד</FullName>
        <FirstName>נתן</FirstName>
        <LastName>שטרנפלד</LastName>
        <PartyPropertyName/>
        <AuthenticationTypeAndNumber>ת"ז 054123849</AuthenticationTypeAndNumber>
        <RepresentatedOrRepresentativesNames/>
        <RepresentatedOrRepresentativesCount>0</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162418879</CasePartyID>
        <PartyTypeID>5</PartyTypeID>
        <ActivityStatusID>1</ActivityStatusID>
        <PartyAliasID>102</PartyAliasID>
        <PartyAliasName>מומחה בית משפט</PartyAliasName>
        <LegalEntityID>7536355</LegalEntityID>
        <CaseLegalEntityID>96510135</CaseLegalEntityID>
        <AuthenticationTypeID>1</AuthenticationTypeID>
        <AuthenticationTypeName>ת"ז</AuthenticationTypeName>
        <LegalEntityNumber>054123849</LegalEntityNumber>
        <IsMainPartyType>true</IsMainPartyType>
        <CaseDisplayIdentifier>13495-09-15</CaseDisplayIdentifier>
        <CaseTypeID>15</CaseTypeID>
        <CaseTypeName>תיק משפחה (תמ"ש)</CaseTypeName>
        <CaseName>זובידאת נ' זובידאת ואח'</CaseName>
        <FullAddress/>
        <MotionID>0</MotionID>
        <CasePleaID>0</CasePleaID>
        <FatherName xml:space="preserve">        </FatherName>
        <LinkedCaseID>0</LinkedCaseID>
        <CasePartyCategoryID>1</CasePartyCategoryID>
        <PleaTypeID>4</PleaTypeID>
        <GroupPartyAlias/>
        <IsConverted>false</IsConverted>
        <LegalEntityNameID>7191062</LegalEntityNameID>
        <RepresentatedNamesOfAssistant/>
        <LegalEntityTypeID>6</LegalEntityTypeID>
        <IsVerdictExists>false</IsVerdictExists>
        <IsAsirAzir>false</IsAsirAzir>
        <IsPublicationProhibited>false</IsPublicationProhibited>
        <PublicationProhibitedFullName>נתן שטרנפלד</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יגאל טולדנו</FullName>
        <FirstName>יגאל</FirstName>
        <LastName>טולדנו</LastName>
        <PartyPropertyName/>
        <AuthenticationTypeAndNumber>ת"ז 027997790</AuthenticationTypeAndNumber>
        <RepresentatedOrRepresentativesNames/>
        <RepresentatedOrRepresentativesCount>0</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224158444</CasePartyID>
        <PartyTypeID>5</PartyTypeID>
        <ActivityStatusID>1</ActivityStatusID>
        <PartyAliasID>102</PartyAliasID>
        <PartyAliasName>מומחה בית משפט</PartyAliasName>
        <LegalEntityID>72869549</LegalEntityID>
        <CaseLegalEntityID>114620583</CaseLegalEntityID>
        <AuthenticationTypeID>1</AuthenticationTypeID>
        <AuthenticationTypeName>ת"ז</AuthenticationTypeName>
        <LegalEntityNumber>027997790</LegalEntityNumber>
        <IsMainPartyType>true</IsMainPartyType>
        <CaseDisplayIdentifier>13495-09-15</CaseDisplayIdentifier>
        <CaseTypeID>15</CaseTypeID>
        <CaseTypeName>תיק משפחה (תמ"ש)</CaseTypeName>
        <CaseName>זובידאת נ' זובידאת ואח'</CaseName>
        <FullAddress>דרך מנחם בגין 48 תל אביב -יפו בית אמות ביטוח BDO בניין ב'</FullAddress>
        <EmailAddress>yigalt@bdo.co.il</EmailAddress>
        <MotionID>0</MotionID>
        <CasePleaID>0</CasePleaID>
        <FatherName xml:space="preserve">        </FatherName>
        <LinkedCaseID>0</LinkedCaseID>
        <CasePartyCategoryID>1</CasePartyCategoryID>
        <LegalEntityAddressID>83304309</LegalEntityAddressID>
        <LegalEntityEmailAddressID>67967302</LegalEntityEmailAddressID>
        <PleaTypeID>4</PleaTypeID>
        <GroupPartyAlias/>
        <IsConverted>false</IsConverted>
        <LegalEntityNameID>77146324</LegalEntityNameID>
        <RepresentatedNamesOfAssistant/>
        <LegalEntityTypeID>6</LegalEntityTypeID>
        <IsVerdictExists>false</IsVerdictExists>
        <IsAsirAzir>false</IsAsirAzir>
        <IsPublicationProhibited>false</IsPublicationProhibited>
        <PublicationProhibitedFullName>יגאל טולדנו</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רן סימון</FullName>
        <FirstName>רן</FirstName>
        <LastName>סימון</LastName>
        <PartyPropertyName/>
        <AuthenticationTypeAndNumber>ת"ז 054144381</AuthenticationTypeAndNumber>
        <RepresentatedOrRepresentativesNames/>
        <RepresentatedOrRepresentativesCount>0</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241404546</CasePartyID>
        <PartyTypeID>5</PartyTypeID>
        <ActivityStatusID>1</ActivityStatusID>
        <PartyAliasID>102</PartyAliasID>
        <PartyAliasName>מומחה בית משפט</PartyAliasName>
        <LegalEntityID>12752947</LegalEntityID>
        <CaseLegalEntityID>119894153</CaseLegalEntityID>
        <AuthenticationTypeID>1</AuthenticationTypeID>
        <AuthenticationTypeName>ת"ז</AuthenticationTypeName>
        <LegalEntityNumber>054144381</LegalEntityNumber>
        <IsMainPartyType>true</IsMainPartyType>
        <CaseDisplayIdentifier>13495-09-15</CaseDisplayIdentifier>
        <CaseTypeID>15</CaseTypeID>
        <CaseTypeName>תיק משפחה (תמ"ש)</CaseTypeName>
        <CaseName>זובידאת נ' זובידאת ואח'</CaseName>
        <FullAddress>דרך בר 147 נשר </FullAddress>
        <MotionID>0</MotionID>
        <CasePleaID>0</CasePleaID>
        <FatherName xml:space="preserve">        </FatherName>
        <LinkedCaseID>0</LinkedCaseID>
        <CasePartyCategoryID>1</CasePartyCategoryID>
        <LegalEntityAddressID>83397045</LegalEntityAddressID>
        <PleaTypeID>4</PleaTypeID>
        <GroupPartyAlias/>
        <IsConverted>false</IsConverted>
        <LegalEntityNameID>75416680</LegalEntityNameID>
        <RepresentatedNamesOfAssistant/>
        <LegalEntityTypeID>6</LegalEntityTypeID>
        <IsVerdictExists>false</IsVerdictExists>
        <IsAsirAzir>false</IsAsirAzir>
        <IsPublicationProhibited>false</IsPublicationProhibited>
        <PublicationProhibitedFullName>רן סימון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שיראל בר</FullName>
        <FirstName>שיראל</FirstName>
        <LastName>בר</LastName>
        <PartyPropertyName/>
        <AuthenticationTypeAndNumber>מ.ר. 34894</AuthenticationTypeAndNumber>
        <RepresentatedOrRepresentativesNames>ראניה זובידאת</RepresentatedOrRepresentativesNames>
        <RepresentatedOrRepresentativesCount>1</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180794923</CasePartyID>
        <PartyTypeID>2</PartyTypeID>
        <ActivityStatusID>1</ActivityStatusID>
        <PartyAliasID>20</PartyAliasID>
        <PartyAliasName>בא כוח תובעים</PartyAliasName>
        <LegalEntityID>407465</LegalEntityID>
        <CaseLegalEntityID>101827563</CaseLegalEntityID>
        <AuthenticationTypeID>4</AuthenticationTypeID>
        <AuthenticationTypeName>מ.ר.</AuthenticationTypeName>
        <LegalEntityNumber>34894</LegalEntityNumber>
        <IsMainPartyType>true</IsMainPartyType>
        <CaseDisplayIdentifier>13495-09-15</CaseDisplayIdentifier>
        <CaseTypeID>15</CaseTypeID>
        <CaseTypeName>תיק משפחה (תמ"ש)</CaseTypeName>
        <CaseName>זובידאת נ' זובידאת ואח'</CaseName>
        <FullAddress>אח"י אילת 9/1 חיפה </FullAddress>
        <EmailAddress>sec@sb-adv.co.il</EmailAddress>
        <MotionID>0</MotionID>
        <CasePleaID>0</CasePleaID>
        <LinkedCaseID>0</LinkedCaseID>
        <PartyID>1</PartyID>
        <CasePartyCategoryID>2</CasePartyCategoryID>
        <LegalEntityAddressID>78448930</LegalEntityAddressID>
        <LegalEntityEmailAddressID>67904152</LegalEntityEmailAddressID>
        <PleaTypeID>4</PleaTypeID>
        <LawyerOfficeName>משרד עו"ד: שוורץ, בר</LawyerOfficeName>
        <LawyerOfficeID>449607</LawyerOfficeID>
        <GroupPartyAlias/>
        <IsConverted>false</IsConverted>
        <LegalEntityNameID>28449</LegalEntityNameID>
        <RepresentatedNamesOfAssistant/>
        <LegalEntityTypeID>4</LegalEntityTypeID>
        <IsVerdictExists>false</IsVerdictExists>
        <IsAsirAzir>false</IsAsirAzir>
        <IsPublicationProhibited>false</IsPublicationProhibited>
        <PublicationProhibitedFullName>שיראל בר</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משרד הרישוי חיפה</FullName>
        <LastName>משרד הרישוי חיפה</LastName>
        <PartyPropertyName/>
        <AuthenticationTypeAndNumber>חברות </AuthenticationTypeAndNumber>
        <RepresentatedOrRepresentativesNames/>
        <RepresentatedOrRepresentativesCount>0</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141856424</CasePartyID>
        <PartyTypeID>6</PartyTypeID>
        <ActivityStatusID>1</ActivityStatusID>
        <PartyAliasID>103</PartyAliasID>
        <PartyAliasName>מחזיק</PartyAliasName>
        <LegalEntityID>74814403</LegalEntityID>
        <CaseLegalEntityID>90781240</CaseLegalEntityID>
        <AuthenticationTypeID>3</AuthenticationTypeID>
        <AuthenticationTypeName>חברות</AuthenticationTypeName>
        <IsMainPartyType>true</IsMainPartyType>
        <CaseDisplayIdentifier>13495-09-15</CaseDisplayIdentifier>
        <CaseTypeID>15</CaseTypeID>
        <CaseTypeName>תיק משפחה (תמ"ש)</CaseTypeName>
        <CaseName>זובידאת נ' זובידאת ואח'</CaseName>
        <FullAddress>חיפה </FullAddress>
        <MotionID>0</MotionID>
        <CasePleaID>0</CasePleaID>
        <BirthDate>1955-01-01T00:00:00+02:00</BirthDate>
        <FatherName>ויקטור חיים</FatherName>
        <LinkedCaseID>0</LinkedCaseID>
        <PartyID>1</PartyID>
        <CasePartyCategoryID>2</CasePartyCategoryID>
        <LegalEntityAddressID>77730747</LegalEntityAddressID>
        <PleaTypeID>4</PleaTypeID>
        <GroupPartyAlias/>
        <IsConverted>false</IsConverted>
        <LegalEntityNameID>80731287</LegalEntityNameID>
        <RepresentatedNamesOfAssistant/>
        <LegalEntityTypeID>3</LegalEntityTypeID>
        <IsVerdictExists>false</IsVerdictExists>
        <IsAsirAzir>false</IsAsirAzir>
        <IsPublicationProhibited>false</IsPublicationProhibited>
        <PublicationProhibitedFullName>משרד הרישוי חיפה</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513442004</AuthenticationTypeAndNumber>
        <RepresentatedOrRepresentativesNames/>
        <RepresentatedOrRepresentativesCount>0</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144144056</CasePartyID>
        <PartyTypeID>3</PartyTypeID>
        <ActivityStatusID>1</ActivityStatusID>
        <LegalEntityID>7527468</LegalEntityID>
        <CaseLegalEntityID>91435206</CaseLegalEntityID>
        <AssistantRoleID>8</AssistantRoleID>
        <AuthenticationTypeID>13</AuthenticationTypeID>
        <AuthenticationTypeName>משרדי ממשלה</AuthenticationTypeName>
        <LegalEntityNumber>513442004</LegalEntityNumber>
        <IsMainPartyType>true</IsMainPartyType>
        <CaseDisplayIdentifier>13495-09-15</CaseDisplayIdentifier>
        <CaseTypeID>15</CaseTypeID>
        <CaseTypeName>תיק משפחה (תמ"ש)</CaseTypeName>
        <CaseName>זובידאת נ' זובידאת ואח'</CaseName>
        <FullAddress>פלי"ם 7 חיפה </FullAddress>
        <MotionID>0</MotionID>
        <CasePleaID>0</CasePleaID>
        <LinkedCaseID>0</LinkedCaseID>
        <PartyID>1</PartyID>
        <CasePartyCategoryID>2</CasePartyCategoryID>
        <LegalEntityAddressID>78793315</LegalEntityAddressID>
        <PleaTypeID>4</PleaTypeID>
        <GroupPartyAlias/>
        <IsConverted>false</IsConverted>
        <LegalEntityRegisteredNameID>1937009</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לשכת רישום המקרקעין נצרת</FullName>
        <LastName>לשכת רישום המקרקעין נצרת</LastName>
        <PartyPropertyName/>
        <AuthenticationTypeAndNumber>חברות </AuthenticationTypeAndNumber>
        <RepresentatedOrRepresentativesNames/>
        <RepresentatedOrRepresentativesCount>0</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141794842</CasePartyID>
        <PartyTypeID>6</PartyTypeID>
        <ActivityStatusID>1</ActivityStatusID>
        <PartyAliasID>103</PartyAliasID>
        <PartyAliasName>מחזיק</PartyAliasName>
        <LegalEntityID>74809704</LegalEntityID>
        <CaseLegalEntityID>90761748</CaseLegalEntityID>
        <AuthenticationTypeID>3</AuthenticationTypeID>
        <AuthenticationTypeName>חברות</AuthenticationTypeName>
        <IsMainPartyType>true</IsMainPartyType>
        <CaseDisplayIdentifier>13495-09-15</CaseDisplayIdentifier>
        <CaseTypeID>15</CaseTypeID>
        <CaseTypeName>תיק משפחה (תמ"ש)</CaseTypeName>
        <CaseName>זובידאת נ' זובידאת ואח'</CaseName>
        <FullAddress>המלאכה 16 נוף הגליל תד. 635</FullAddress>
        <MotionID>0</MotionID>
        <CasePleaID>0</CasePleaID>
        <BirthDate>1955-01-01T00:00:00+02:00</BirthDate>
        <FatherName>ויקטור חיים</FatherName>
        <LinkedCaseID>0</LinkedCaseID>
        <PartyID>1</PartyID>
        <CasePartyCategoryID>2</CasePartyCategoryID>
        <LegalEntityAddressID>77723737</LegalEntityAddressID>
        <PleaTypeID>4</PleaTypeID>
        <GroupPartyAlias/>
        <IsConverted>false</IsConverted>
        <LegalEntityNameID>80722175</LegalEntityNameID>
        <RepresentatedNamesOfAssistant/>
        <LegalEntityTypeID>3</LegalEntityTypeID>
        <IsVerdictExists>false</IsVerdictExists>
        <IsAsirAzir>false</IsAsirAzir>
        <IsPublicationProhibited>false</IsPublicationProhibited>
        <PublicationProhibitedFullName>לשכת רישום המקרקעין נצרת</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לאומי בע"מ</FullName>
        <LastName>בנק לאומי בע"מ</LastName>
        <PartyPropertyName/>
        <AuthenticationTypeAndNumber>חברות </AuthenticationTypeAndNumber>
        <RepresentatedOrRepresentativesNames/>
        <RepresentatedOrRepresentativesCount>0</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141795222</CasePartyID>
        <PartyTypeID>6</PartyTypeID>
        <ActivityStatusID>1</ActivityStatusID>
        <PartyAliasID>103</PartyAliasID>
        <PartyAliasName>מחזיק</PartyAliasName>
        <LegalEntityID>74809728</LegalEntityID>
        <CaseLegalEntityID>90761878</CaseLegalEntityID>
        <AuthenticationTypeID>3</AuthenticationTypeID>
        <AuthenticationTypeName>חברות</AuthenticationTypeName>
        <IsMainPartyType>true</IsMainPartyType>
        <CaseDisplayIdentifier>13495-09-15</CaseDisplayIdentifier>
        <CaseTypeID>15</CaseTypeID>
        <CaseTypeName>תיק משפחה (תמ"ש)</CaseTypeName>
        <CaseName>זובידאת נ' זובידאת ואח'</CaseName>
        <FullAddress>חלוציח התעשייה 9 חיפה מפרץ חיפה</FullAddress>
        <MotionID>0</MotionID>
        <CasePleaID>0</CasePleaID>
        <BirthDate>1955-01-01T00:00:00+02:00</BirthDate>
        <FatherName>ויקטור חיים</FatherName>
        <LinkedCaseID>0</LinkedCaseID>
        <PartyID>1</PartyID>
        <CasePartyCategoryID>2</CasePartyCategoryID>
        <LegalEntityAddressID>77723773</LegalEntityAddressID>
        <PleaTypeID>4</PleaTypeID>
        <GroupPartyAlias/>
        <IsConverted>false</IsConverted>
        <LegalEntityNameID>80722231</LegalEntityNameID>
        <RepresentatedNamesOfAssistant/>
        <LegalEntityTypeID>3</LegalEntityTypeID>
        <IsVerdictExists>false</IsVerdictExists>
        <IsAsirAzir>false</IsAsirAzir>
        <IsPublicationProhibited>false</IsPublicationProhibited>
        <PublicationProhibitedFullName>בנק לאומי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זאב לנדאו</FullName>
        <FirstName>זאב</FirstName>
        <LastName>לנדאו</LastName>
        <PartyPropertyName/>
        <AuthenticationTypeAndNumber>מ.ר. 66198</AuthenticationTypeAndNumber>
        <RepresentatedOrRepresentativesNames>מאהר זובידאת</RepresentatedOrRepresentativesNames>
        <RepresentatedOrRepresentativesCount>1</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143156897</CasePartyID>
        <PartyTypeID>2</PartyTypeID>
        <ActivityStatusID>1</ActivityStatusID>
        <PartyAliasID>21</PartyAliasID>
        <PartyAliasName>בא כוח נתבעים</PartyAliasName>
        <LegalEntityID>72856859</LegalEntityID>
        <CaseLegalEntityID>91159606</CaseLegalEntityID>
        <AuthenticationTypeID>4</AuthenticationTypeID>
        <AuthenticationTypeName>מ.ר.</AuthenticationTypeName>
        <LegalEntityNumber>66198</LegalEntityNumber>
        <IsMainPartyType>true</IsMainPartyType>
        <CaseDisplayIdentifier>13495-09-15</CaseDisplayIdentifier>
        <CaseTypeID>15</CaseTypeID>
        <CaseTypeName>תיק משפחה (תמ"ש)</CaseTypeName>
        <CaseName>זובידאת נ' זובידאת ואח'</CaseName>
        <FullAddress>שד' המגינים 28 חיפה </FullAddress>
        <EmailAddress>ktanot@netvision.net.il</EmailAddress>
        <MotionID>0</MotionID>
        <CasePleaID>0</CasePleaID>
        <LinkedCaseID>0</LinkedCaseID>
        <PartyID>2</PartyID>
        <CasePartyCategoryID>2</CasePartyCategoryID>
        <LegalEntityAddressID>75027490</LegalEntityAddressID>
        <LegalEntityEmailAddressID>67854379</LegalEntityEmailAddressID>
        <PleaTypeID>4</PleaTypeID>
        <LawyerOfficeName>משרד עו"ד זאב לנדאו</LawyerOfficeName>
        <LawyerOfficeID>72856860</LawyerOfficeID>
        <GroupPartyAlias/>
        <IsConverted>false</IsConverted>
        <LegalEntityNameID>77123927</LegalEntityNameID>
        <RepresentatedNamesOfAssistant/>
        <LegalEntityTypeID>4</LegalEntityTypeID>
        <IsVerdictExists>false</IsVerdictExists>
        <IsAsirAzir>false</IsAsirAzir>
        <IsPublicationProhibited>false</IsPublicationProhibited>
        <PublicationProhibitedFullName>זאב לנדאו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יניב סברדליק</FullName>
        <FirstName>יניב</FirstName>
        <LastName>סברדליק</LastName>
        <PartyPropertyName/>
        <AuthenticationTypeAndNumber>מ.ר. 26904</AuthenticationTypeAndNumber>
        <RepresentatedOrRepresentativesNames>אחמד זובידאת</RepresentatedOrRepresentativesNames>
        <RepresentatedOrRepresentativesCount>1</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254880007</CasePartyID>
        <PartyTypeID>2</PartyTypeID>
        <ActivityStatusID>1</ActivityStatusID>
        <PartyAliasID>21</PartyAliasID>
        <PartyAliasName>בא כוח נתבעים</PartyAliasName>
        <LegalEntityID>402735</LegalEntityID>
        <CaseLegalEntityID>124106189</CaseLegalEntityID>
        <AuthenticationTypeID>4</AuthenticationTypeID>
        <AuthenticationTypeName>מ.ר.</AuthenticationTypeName>
        <LegalEntityNumber>26904</LegalEntityNumber>
        <IsMainPartyType>true</IsMainPartyType>
        <CaseDisplayIdentifier>13495-09-15</CaseDisplayIdentifier>
        <CaseTypeID>15</CaseTypeID>
        <CaseTypeName>תיק משפחה (תמ"ש)</CaseTypeName>
        <CaseName>זובידאת נ' זובידאת ואח'</CaseName>
        <FullAddress>פל ים 5 חיפה קומה 9</FullAddress>
        <EmailAddress>yanivsadv@gmail.com</EmailAddress>
        <MotionID>0</MotionID>
        <CasePleaID>0</CasePleaID>
        <LinkedCaseID>0</LinkedCaseID>
        <PartyID>2</PartyID>
        <CasePartyCategoryID>2</CasePartyCategoryID>
        <LegalEntityAddressID>78448430</LegalEntityAddressID>
        <LegalEntityEmailAddressID>67902171</LegalEntityEmailAddressID>
        <PleaTypeID>4</PleaTypeID>
        <LawyerOfficeName>משרד עו"ד: יניב סברדליק</LawyerOfficeName>
        <LawyerOfficeID>443379</LawyerOfficeID>
        <GroupPartyAlias/>
        <IsConverted>false</IsConverted>
        <LegalEntityNameID>7235038</LegalEntityNameID>
        <RepresentatedNamesOfAssistant/>
        <LegalEntityTypeID>4</LegalEntityTypeID>
        <IsVerdictExists>false</IsVerdictExists>
        <IsAsirAzir>false</IsAsirAzir>
        <IsPublicationProhibited>false</IsPublicationProhibited>
        <PublicationProhibitedFullName>יניב סברדליק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ראניה זובידאת</FullName>
        <FirstName>ראניה</FirstName>
        <LastName>זובידאת</LastName>
        <PartyPropertyName/>
        <AuthenticationTypeAndNumber>ת"ז 025787037</AuthenticationTypeAndNumber>
        <RepresentatedOrRepresentativesNames>שיראל בר</RepresentatedOrRepresentativesNames>
        <RepresentatedOrRepresentativesCount>1</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140996069</CasePartyID>
        <PartyTypeID>1</PartyTypeID>
        <ActivityStatusID>1</ActivityStatusID>
        <PartyAliasID>1</PartyAliasID>
        <PartyAliasName>תובע</PartyAliasName>
        <OrdinalNumber>1</OrdinalNumber>
        <LegalEntityID>6136160</LegalEntityID>
        <CaseLegalEntityID>90528126</CaseLegalEntityID>
        <AuthenticationTypeID>1</AuthenticationTypeID>
        <AuthenticationTypeName>ת"ז</AuthenticationTypeName>
        <LegalEntityNumber>025787037</LegalEntityNumber>
        <IsMainPartyType>true</IsMainPartyType>
        <CaseDisplayIdentifier>13495-09-15</CaseDisplayIdentifier>
        <CaseTypeID>15</CaseTypeID>
        <CaseTypeName>תיק משפחה (תמ"ש)</CaseTypeName>
        <CaseName>זובידאת נ' זובידאת ואח'</CaseName>
        <FullAddress/>
        <MotionID>0</MotionID>
        <CasePleaID>0</CasePleaID>
        <FatherName/>
        <LinkedCaseID>0</LinkedCaseID>
        <PartyID>1</PartyID>
        <CasePartyCategoryID>2</CasePartyCategoryID>
        <PleaTypeID>4</PleaTypeID>
        <GroupPartyAlias>תובעים</GroupPartyAlias>
        <IsConverted>false</IsConverted>
        <LegalEntityNameID>80611759</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ראניה זובידאת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נפתלי נשר</FullName>
        <FirstName>נפתלי</FirstName>
        <LastName>נשר</LastName>
        <PartyPropertyName/>
        <AuthenticationTypeAndNumber>מ.ר. 10902</AuthenticationTypeAndNumber>
        <RepresentatedOrRepresentativesNames> , מאהר זובידאת</RepresentatedOrRepresentativesNames>
        <RepresentatedOrRepresentativesCount>2</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143157007</CasePartyID>
        <PartyTypeID>2</PartyTypeID>
        <ActivityStatusID>1</ActivityStatusID>
        <PartyAliasID>21</PartyAliasID>
        <PartyAliasName>בא כוח נתבעים</PartyAliasName>
        <OrdinalNumber>1</OrdinalNumber>
        <LegalEntityID>379422</LegalEntityID>
        <CaseLegalEntityID>91159653</CaseLegalEntityID>
        <AuthenticationTypeID>4</AuthenticationTypeID>
        <AuthenticationTypeName>מ.ר.</AuthenticationTypeName>
        <LegalEntityNumber>10902</LegalEntityNumber>
        <IsMainPartyType>true</IsMainPartyType>
        <CaseDisplayIdentifier>13495-09-15</CaseDisplayIdentifier>
        <CaseTypeID>15</CaseTypeID>
        <CaseTypeName>תיק משפחה (תמ"ש)</CaseTypeName>
        <CaseName>זובידאת נ' זובידאת ואח'</CaseName>
        <FullAddress>שד' פל ים 16 חיפה </FullAddress>
        <EmailAddress>lawnesh@zahav.net.il</EmailAddress>
        <MotionID>0</MotionID>
        <CasePleaID>0</CasePleaID>
        <FatherName xml:space="preserve">        </FatherName>
        <LinkedCaseID>0</LinkedCaseID>
        <PartyID>2</PartyID>
        <CasePartyCategoryID>2</CasePartyCategoryID>
        <LegalEntityAddressID>83988531</LegalEntityAddressID>
        <LegalEntityEmailAddressID>67849955</LegalEntityEmailAddressID>
        <PleaTypeID>4</PleaTypeID>
        <LawyerOfficeName>משרד עו"ד: נ. נשר</LawyerOfficeName>
        <LawyerOfficeID>420066</LawyerOfficeID>
        <GroupPartyAlias/>
        <IsConverted>false</IsConverted>
        <LegalEntityNameID>406</LegalEntityNameID>
        <RepresentatedNamesOfAssistant/>
        <LegalEntityTypeID>4</LegalEntityTypeID>
        <IsVerdictExists>false</IsVerdictExists>
        <IsAsirAzir>false</IsAsirAzir>
        <IsPublicationProhibited>false</IsPublicationProhibited>
        <PublicationProhibitedFullName>נפתלי נשר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מאהר זובידאת</FullName>
        <FirstName>מאהר</FirstName>
        <LastName>זובידאת</LastName>
        <PartyPropertyName/>
        <AuthenticationTypeAndNumber>ת"ז 024721987</AuthenticationTypeAndNumber>
        <RepresentatedOrRepresentativesNames>זאב לנדאו, נפתלי נשר</RepresentatedOrRepresentativesNames>
        <RepresentatedOrRepresentativesCount>2</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140996071</CasePartyID>
        <PartyTypeID>1</PartyTypeID>
        <ActivityStatusID>1</ActivityStatusID>
        <PartyAliasID>2</PartyAliasID>
        <PartyAliasName>נתבע</PartyAliasName>
        <OrdinalNumber>1</OrdinalNumber>
        <LegalEntityID>2386306</LegalEntityID>
        <CaseLegalEntityID>90528128</CaseLegalEntityID>
        <AuthenticationTypeID>1</AuthenticationTypeID>
        <AuthenticationTypeName>ת"ז</AuthenticationTypeName>
        <LegalEntityNumber>024721987</LegalEntityNumber>
        <IsMainPartyType>true</IsMainPartyType>
        <CaseDisplayIdentifier>13495-09-15</CaseDisplayIdentifier>
        <CaseTypeID>15</CaseTypeID>
        <CaseTypeName>תיק משפחה (תמ"ש)</CaseTypeName>
        <CaseName>זובידאת נ' זובידאת ואח'</CaseName>
        <FullAddress>אל-אמל 18 בסמת טבעון </FullAddress>
        <MotionID>0</MotionID>
        <CasePleaID>0</CasePleaID>
        <FatherName>אחמד</FatherName>
        <LinkedCaseID>0</LinkedCaseID>
        <PartyID>2</PartyID>
        <CasePartyCategoryID>2</CasePartyCategoryID>
        <LegalEntityAddressID>77646358</LegalEntityAddressID>
        <PleaTypeID>4</PleaTypeID>
        <GroupPartyAlias>נתבעים</GroupPartyAlias>
        <IsConverted>false</IsConverted>
        <LegalEntityNameID>80611760</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מאהר זובידאת</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אחמד זובידאת</FullName>
        <FirstName>אחמד</FirstName>
        <LastName>זובידאת</LastName>
        <PartyPropertyName/>
        <AuthenticationTypeAndNumber>ת"ז 020603528</AuthenticationTypeAndNumber>
        <RepresentatedOrRepresentativesNames>יניב סברדליק</RepresentatedOrRepresentativesNames>
        <RepresentatedOrRepresentativesCount>1</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141798395</CasePartyID>
        <PartyTypeID>1</PartyTypeID>
        <ActivityStatusID>1</ActivityStatusID>
        <PartyAliasID>2</PartyAliasID>
        <PartyAliasName>נתבע</PartyAliasName>
        <OrdinalNumber>2</OrdinalNumber>
        <LegalEntityID>72948946</LegalEntityID>
        <CaseLegalEntityID>90762960</CaseLegalEntityID>
        <AuthenticationTypeID>1</AuthenticationTypeID>
        <AuthenticationTypeName>ת"ז</AuthenticationTypeName>
        <LegalEntityNumber>020603528</LegalEntityNumber>
        <IsMainPartyType>true</IsMainPartyType>
        <CaseDisplayIdentifier>13495-09-15</CaseDisplayIdentifier>
        <CaseTypeID>15</CaseTypeID>
        <CaseTypeName>תיק משפחה (תמ"ש)</CaseTypeName>
        <CaseName>זובידאת נ' זובידאת ואח'</CaseName>
        <FullAddress/>
        <MotionID>0</MotionID>
        <CasePleaID>0</CasePleaID>
        <FatherName>אבראהים</FatherName>
        <LinkedCaseID>0</LinkedCaseID>
        <PartyID>2</PartyID>
        <CasePartyCategoryID>2</CasePartyCategoryID>
        <PleaTypeID>4</PleaTypeID>
        <GroupPartyAlias>נתבעים</GroupPartyAlias>
        <IsConverted>false</IsConverted>
        <LegalEntityRegisteredNameID>4949829</LegalEntityRegisteredNameID>
        <LegalEntityNameID>80723718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אחמד זובידאת</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קדם יזמות והשקעות בע"מ</FullName>
        <LastName>קדם יזמות והשקעות בע"מ</LastName>
        <PartyPropertyName/>
        <AuthenticationTypeAndNumber>חברות 514989516</AuthenticationTypeAndNumber>
        <RepresentatedOrRepresentativesNames>נפתלי נשר</RepresentatedOrRepresentativesNames>
        <RepresentatedOrRepresentativesCount>1</RepresentatedOrRepresentativesCount>
        <InvitedBy/>
        <CaseID>72997397</CaseID>
        <CaseJudicialPersonPresentationDS>
          <CaseJudicalPersonActive>
            <CaseID>72997397</CaseID>
            <JudicialPersonID>057920175@GOV.IL</JudicialPersonID>
            <JudicialPersonTypeID>1</JudicialPersonTypeID>
            <JudicialTypeID>1</JudicialTypeID>
            <IsChairman>false</IsChairman>
            <TreatmentStartDate>2015-09-08T09:49:36.387+03:00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141799145</CasePartyID>
        <PartyTypeID>1</PartyTypeID>
        <ActivityStatusID>1</ActivityStatusID>
        <PartyAliasID>2</PartyAliasID>
        <PartyAliasName>נתבע</PartyAliasName>
        <OrdinalNumber>5</OrdinalNumber>
        <LegalEntityID>72972186</LegalEntityID>
        <CaseLegalEntityID>90763109</CaseLegalEntityID>
        <AuthenticationTypeID>3</AuthenticationTypeID>
        <AuthenticationTypeName>חברות</AuthenticationTypeName>
        <LegalEntityNumber>514989516</LegalEntityNumber>
        <IsMainPartyType>true</IsMainPartyType>
        <CaseDisplayIdentifier>13495-09-15</CaseDisplayIdentifier>
        <CaseTypeID>15</CaseTypeID>
        <CaseTypeName>תיק משפחה (תמ"ש)</CaseTypeName>
        <CaseName>זובידאת נ' זובידאת ואח'</CaseName>
        <FullAddress>אל אמל 15 בסמת טבעון </FullAddress>
        <MotionID>0</MotionID>
        <CasePleaID>0</CasePleaID>
        <LinkedCaseID>0</LinkedCaseID>
        <PartyID>2</PartyID>
        <CasePartyCategoryID>2</CasePartyCategoryID>
        <LegalEntityAddressID>77665744</LegalEntityAddressID>
        <PleaTypeID>4</PleaTypeID>
        <GroupPartyAlias>נתבעים</GroupPartyAlias>
        <IsConverted>false</IsConverted>
        <LegalEntityRegisteredNameID>4073610</LegalEntityRegisteredNameID>
        <RepresentatedNamesOfAssistant/>
        <LegalEntityTypeID>3</LegalEntityTypeID>
        <IsVerdictExists>false</IsVerdictExists>
        <IsAsirAzir>false</IsAsirAzir>
        <IsPublicationProhibited>false</IsPublicationProhibited>
        <PublicationProhibitedFullName>קדם יזמות והשקעות בע"מ</PublicationProhibitedFullName>
      </CaseParties>
    </CasePartiesSelectionDS>
    <CaseName>זובידאת נ' זובידאת ואח'</CaseName>
    <CaseDisplayIdentifier>13495-09-15</CaseDisplayIdentifier>
    <CaseInterestID>158</CaseInterestID>
    <CaseTypeShortName>תמ"ש</CaseTypeShortName>
  </dt_DecisionCase>
  <dt_DecisionJudgePanel>
    <JudgeID>057920175@GOV.IL</JudgeID>
    <DisplayName>שושנה ברגר</DisplayName>
    <RoleName>שופט</RoleName>
    <UserTitleName>שופטת בכירה</UserTitleName>
  </dt_DecisionJudgePanel>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Fax>04-8650996</Fax>
    <Phone>04-8650998</Phone>
    <PartyID>2</PartyID>
    <PartyTypeID>2</PartyTypeID>
    <DecisionID>0</DecisionID>
    <StreetName>שד' המגינים 28</StreetName>
    <ZipCode>33034</ZipCode>
    <CityName>חיפה</CityName>
    <FullName>זאב לנדאו</FullName>
    <Email>ktanot@netvision.net.il</Email>
    <IsPublicationProhibited>false</IsPublicationProhibited>
  </dt_LegalEntityDetails>
  <dt_LegalEntityDetails>
    <Fax>02-5085195</Fax>
    <Phone>04-8660750</Phone>
    <AddressDesc/>
    <PartyID>1</PartyID>
    <PartyTypeID>3</PartyTypeID>
    <DecisionID>0</DecisionID>
    <AssistantRoleID>8</AssistantRoleID>
    <StreetName>פלי"ם 7 </StreetName>
    <ZipCode>31000</ZipCode>
    <CityName>חיפה</CityName>
    <FullName> יחידת סיוע שליד בימ"ש לענייני משפחה חיפה</FullName>
    <Email/>
    <IsPublicationProhibited>false</IsPublicationProhibited>
  </dt_LegalEntityDetails>
  <dt_LegalEntityDetails>
    <Fax>04-8731840</Fax>
    <Phone>04-8731837</Phone>
    <PartyTypeID>5</PartyTypeID>
    <DecisionID>0</DecisionID>
    <StreetName> משה גושן 49 ת.ד. 2428</StreetName>
    <CityName>קריית מוצקין</CityName>
    <FullName>נתן שטרנפלד</FullName>
    <IsPublicationProhibited>false</IsPublicationProhibited>
  </dt_LegalEntityDetails>
  <dt_LegalEntityDetails>
    <Fax>04-8645908</Fax>
    <Phone>04-8650155</Phone>
    <PartyID>1</PartyID>
    <PartyTypeID>2</PartyTypeID>
    <DecisionID>0</DecisionID>
    <StreetName>אח"י אילת 9/1</StreetName>
    <ZipCode>2630656</ZipCode>
    <CityName>חיפה</CityName>
    <FullName>שיראל בר</FullName>
    <Email>sec@sb-adv.co.il</Email>
    <IsPublicationProhibited>false</IsPublicationProhibited>
  </dt_LegalEntityDetails>
  <dt_LegalEntityDetails>
    <Fax>03-6382539</Fax>
    <Phone>03-6386894</Phone>
    <AddressDesc>בית אמות ביטוח BDO בניין ב'</AddressDesc>
    <PartyTypeID>5</PartyTypeID>
    <DecisionID>0</DecisionID>
    <StreetName>דרך מנחם בגין 48</StreetName>
    <ZipCode>6618001</ZipCode>
    <CityName>תל אביב -יפו</CityName>
    <FullName>יגאל טולדנו</FullName>
    <Email>yigalt@bdo.co.il</Email>
    <IsPublicationProhibited>false</IsPublicationProhibited>
  </dt_LegalEntityDetails>
  <dt_LegalEntityDetails>
    <Fax>04-8213571</Fax>
    <Phone>04-8219999</Phone>
    <PartyTypeID>5</PartyTypeID>
    <DecisionID>0</DecisionID>
    <StreetName>דרך בר 147</StreetName>
    <ZipCode>36606</ZipCode>
    <CityName>נשר</CityName>
    <FullName>רן סימון</FullName>
    <IsPublicationProhibited>false</IsPublicationProhibited>
  </dt_LegalEntityDetails>
  <dt_LegalEntityDetails>
    <Fax>073-7308559</Fax>
    <Phone>073-7308500</Phone>
    <AddressDesc>קומה 9</AddressDesc>
    <PartyID>2</PartyID>
    <PartyTypeID>2</PartyTypeID>
    <DecisionID>0</DecisionID>
    <StreetName>פל ים 5</StreetName>
    <CityName>חיפה</CityName>
    <FullName>יניב סברדליק</FullName>
    <Email>yanivsadv@gmail.com</Email>
    <IsPublicationProhibited>false</IsPublicationProhibited>
  </dt_LegalEntityDetails>
  <dt_LegalEntityDetails>
    <PartyID>1</PartyID>
    <PartyTypeID>1</PartyTypeID>
    <DecisionID>0</DecisionID>
    <FullName>ראניה זובידאת</FullName>
    <IsPublicationProhibited>false</IsPublicationProhibited>
  </dt_LegalEntityDetails>
  <dt_LegalEntityDetails>
    <PartyID>2</PartyID>
    <PartyTypeID>1</PartyTypeID>
    <DecisionID>0</DecisionID>
    <StreetName>אל-אמל 18</StreetName>
    <CityName>בסמת טבעון</CityName>
    <FullName>מאהר זובידאת</FullName>
    <IsPublicationProhibited>false</IsPublicationProhibited>
  </dt_LegalEntityDetails>
  <dt_LegalEntityDetails>
    <Fax>04-8672990</Fax>
    <Phone>04-8677565</Phone>
    <PartyID>2</PartyID>
    <PartyTypeID>2</PartyTypeID>
    <DecisionID>0</DecisionID>
    <StreetName>שד' פל ים 16</StreetName>
    <ZipCode>3309523</ZipCode>
    <CityName>חיפה</CityName>
    <FullName>נפתלי נשר</FullName>
    <Email>lawnesh@zahav.net.il</Email>
    <IsPublicationProhibited>false</IsPublicationProhibited>
  </dt_LegalEntityDetails>
  <dt_LegalEntityDetails>
    <PartyID>2</PartyID>
    <PartyTypeID>1</PartyTypeID>
    <DecisionID>0</DecisionID>
    <FullName>אחמד זובידאת</FullName>
    <IsPublicationProhibited>false</IsPublicationProhibited>
  </dt_LegalEntityDetails>
  <dt_LegalEntityDetails>
    <PartyID>2</PartyID>
    <PartyTypeID>1</PartyTypeID>
    <DecisionID>0</DecisionID>
    <StreetName>אל אמל 15</StreetName>
    <ZipCode>3600800</ZipCode>
    <CityName>בסמת טבעון</CityName>
    <FullName> קדם יזמות והשקעות בע"מ</FullName>
    <IsPublicationProhibited>false</IsPublicationProhibited>
  </dt_LegalEntityDetails>
  <dt_CaseJudicalPersonActive>
    <CaseJudicalPerson>שופטת בכירה שושנה ברגר</CaseJudicalPerson>
  </dt_CaseJudicalPersonActive>
  <dt_Sitting>
    <PreviousMeetingDate>2024-02-19T09:00:00+02:00</PreviousMeetingDate>
    <PreviousSittingTypeID>1</PreviousSittingTypeID>
    <PreviousMeetingDisplayName>שופטת בכירה שושנה ברגר</PreviousMeetingDisplayName>
    <PreviousMeetingRoleName>שופט</PreviousMeetingRoleName>
    <PreviousMeetingUserTitleName>שופטת בכירה</PreviousMeetingUserTitleName>
    <PreviousMeetingUserUPN>057920175@GOV.IL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0EAC0-0CCE-48E0-BD62-5CC904DB8965}">
  <ds:schemaRefs/>
</ds:datastoreItem>
</file>

<file path=customXml/itemProps2.xml><?xml version="1.0" encoding="utf-8"?>
<ds:datastoreItem xmlns:ds="http://schemas.openxmlformats.org/officeDocument/2006/customXml" ds:itemID="{24CD5517-E4AF-4E13-BC4E-F3B1BC983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1689</Words>
  <Characters>8445</Characters>
  <Application>Microsoft Office Word</Application>
  <DocSecurity>0</DocSecurity>
  <Lines>70</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2024-07-23T12:14:00Z</cp:lastPrinted>
  <dcterms:created xsi:type="dcterms:W3CDTF">2024-08-19T14:07:00Z</dcterms:created>
  <dcterms:modified xsi:type="dcterms:W3CDTF">2024-08-19T14:07:00Z</dcterms:modified>
</cp:coreProperties>
</file>